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E0FDC" w14:textId="77777777" w:rsidR="00675CD0" w:rsidRPr="002E157B" w:rsidRDefault="00675CD0" w:rsidP="002E157B">
      <w:pPr>
        <w:pStyle w:val="Body1"/>
        <w:jc w:val="both"/>
        <w:rPr>
          <w:rFonts w:ascii="Arial" w:hAnsi="Arial" w:cs="Arial"/>
          <w:b/>
          <w:color w:val="333399"/>
          <w:sz w:val="22"/>
          <w:szCs w:val="22"/>
          <w:u w:color="333399"/>
        </w:rPr>
      </w:pPr>
    </w:p>
    <w:p w14:paraId="4443631B" w14:textId="77777777" w:rsidR="00E9284B" w:rsidRPr="001B291C" w:rsidRDefault="00E9284B" w:rsidP="0029141C">
      <w:pPr>
        <w:pStyle w:val="Ttulo1"/>
      </w:pPr>
      <w:r w:rsidRPr="001B291C">
        <w:t>Denominación</w:t>
      </w:r>
    </w:p>
    <w:p w14:paraId="204C7A05" w14:textId="77777777" w:rsidR="00AA0029" w:rsidRPr="001B291C" w:rsidRDefault="00AA0029" w:rsidP="001B291C">
      <w:r w:rsidRPr="001B291C">
        <w:t xml:space="preserve">Selección de crudo para una refinería </w:t>
      </w:r>
      <w:proofErr w:type="spellStart"/>
      <w:r w:rsidRPr="001B291C">
        <w:t>hidroskiming</w:t>
      </w:r>
      <w:proofErr w:type="spellEnd"/>
      <w:r w:rsidRPr="001B291C">
        <w:t>.</w:t>
      </w:r>
    </w:p>
    <w:p w14:paraId="2A3E9F58" w14:textId="77777777" w:rsidR="00E9284B" w:rsidRPr="00796A43" w:rsidRDefault="00E9284B" w:rsidP="0029141C">
      <w:pPr>
        <w:pStyle w:val="Ttulo1"/>
      </w:pPr>
      <w:r w:rsidRPr="00796A43">
        <w:t xml:space="preserve">Profesor para esta actividad </w:t>
      </w:r>
    </w:p>
    <w:p w14:paraId="53662DD8" w14:textId="33E6E1F1" w:rsidR="00E9284B" w:rsidRPr="005E59D8" w:rsidRDefault="00AA0029" w:rsidP="001B291C">
      <w:r>
        <w:t>Lourdes Rodríguez Gutiérrez</w:t>
      </w:r>
    </w:p>
    <w:p w14:paraId="2E20172F" w14:textId="77777777" w:rsidR="00382123" w:rsidRPr="0029141C" w:rsidRDefault="00382123" w:rsidP="0029141C">
      <w:pPr>
        <w:pStyle w:val="Ttulo1"/>
      </w:pPr>
      <w:r w:rsidRPr="0029141C">
        <w:t>Objetivo</w:t>
      </w:r>
    </w:p>
    <w:p w14:paraId="25527C3A" w14:textId="362F85D3" w:rsidR="00795400" w:rsidRDefault="008F7340" w:rsidP="001B291C">
      <w:r>
        <w:t>Aprender a</w:t>
      </w:r>
      <w:r w:rsidR="00795400" w:rsidRPr="004C6D5B">
        <w:t xml:space="preserve"> realizan los cálculos básicos para determinar la mejor opción económica de suministro a una refinería, eligiendo entre varias alternativas</w:t>
      </w:r>
      <w:r w:rsidR="00795400">
        <w:t>.</w:t>
      </w:r>
    </w:p>
    <w:p w14:paraId="2537D687" w14:textId="0FE74F1D" w:rsidR="00E9284B" w:rsidRDefault="00E9284B" w:rsidP="0029141C">
      <w:pPr>
        <w:pStyle w:val="Ttulo1"/>
      </w:pPr>
      <w:r w:rsidRPr="00796A43">
        <w:t>Enunciado</w:t>
      </w:r>
    </w:p>
    <w:p w14:paraId="1BBCC64B" w14:textId="77777777" w:rsidR="0082147C" w:rsidRPr="004C6D5B" w:rsidRDefault="0082147C" w:rsidP="001B291C">
      <w:r w:rsidRPr="004C6D5B">
        <w:t xml:space="preserve">En agosto de 2023, una refinería ubicada en el Mediterráneo, con una configuración de </w:t>
      </w:r>
      <w:proofErr w:type="spellStart"/>
      <w:r w:rsidRPr="004C6D5B">
        <w:t>hidroskimming</w:t>
      </w:r>
      <w:proofErr w:type="spellEnd"/>
      <w:r w:rsidRPr="004C6D5B">
        <w:t>, se encuentra en la necesidad de adquirir un suministro de crudo medio a ligero y de características "sour" para cumplir con su programa de procesamiento del mes de septiembre. La fecha requerida para la adquisición de este crudo sería aproximadamente alrededor del día 15 del mencionado mes.</w:t>
      </w:r>
    </w:p>
    <w:p w14:paraId="340FEFF5" w14:textId="77777777" w:rsidR="0082147C" w:rsidRPr="004C6D5B" w:rsidRDefault="0082147C" w:rsidP="001B291C">
      <w:r w:rsidRPr="004C6D5B">
        <w:t>Los cargamentos disponibles en el mercado para esas fechas se detallan a continuación:</w:t>
      </w:r>
    </w:p>
    <w:p w14:paraId="62755322" w14:textId="77777777" w:rsidR="0082147C" w:rsidRPr="004C6D5B" w:rsidRDefault="0082147C" w:rsidP="00BB29F0">
      <w:pPr>
        <w:pStyle w:val="guiones"/>
      </w:pPr>
      <w:r w:rsidRPr="004C6D5B">
        <w:t>600.000 barriles de crudo Ural (de origen Rusia) con una densidad API de 29,9 y contenido de azufre de 1,65%.</w:t>
      </w:r>
    </w:p>
    <w:p w14:paraId="4A0323FB" w14:textId="77777777" w:rsidR="0082147C" w:rsidRPr="004C6D5B" w:rsidRDefault="0082147C" w:rsidP="00BB29F0">
      <w:pPr>
        <w:pStyle w:val="guiones"/>
      </w:pPr>
      <w:r w:rsidRPr="004C6D5B">
        <w:t xml:space="preserve">675.000 barriles de crudo Grane </w:t>
      </w:r>
      <w:proofErr w:type="spellStart"/>
      <w:r w:rsidRPr="004C6D5B">
        <w:t>Blend</w:t>
      </w:r>
      <w:proofErr w:type="spellEnd"/>
      <w:r w:rsidRPr="004C6D5B">
        <w:t xml:space="preserve"> (de origen Noruega) con una densidad API de 28,8 y contenido de azufre de 0,6%.</w:t>
      </w:r>
    </w:p>
    <w:p w14:paraId="75882BD9" w14:textId="77777777" w:rsidR="0082147C" w:rsidRPr="004C6D5B" w:rsidRDefault="0082147C" w:rsidP="00BB29F0">
      <w:pPr>
        <w:pStyle w:val="guiones"/>
      </w:pPr>
      <w:r w:rsidRPr="004C6D5B">
        <w:t xml:space="preserve">675.000 barriles de crudo </w:t>
      </w:r>
      <w:proofErr w:type="spellStart"/>
      <w:r w:rsidRPr="004C6D5B">
        <w:t>Flotta</w:t>
      </w:r>
      <w:proofErr w:type="spellEnd"/>
      <w:r w:rsidRPr="004C6D5B">
        <w:t xml:space="preserve"> (del Mar del Norte) con una densidad API de 36,9 y contenido de azufre de 0,82%.</w:t>
      </w:r>
    </w:p>
    <w:p w14:paraId="5D6880EE" w14:textId="77777777" w:rsidR="0029141C" w:rsidRDefault="0029141C">
      <w:pPr>
        <w:spacing w:before="0" w:after="0" w:line="240" w:lineRule="auto"/>
        <w:jc w:val="left"/>
        <w:outlineLvl w:val="9"/>
      </w:pPr>
      <w:r>
        <w:br w:type="page"/>
      </w:r>
    </w:p>
    <w:p w14:paraId="0407119B" w14:textId="549B1B05" w:rsidR="0082147C" w:rsidRDefault="0082147C" w:rsidP="001B291C">
      <w:r>
        <w:lastRenderedPageBreak/>
        <w:t>Los rendimientos en peso de los crudos referidos son los siguientes:</w:t>
      </w:r>
      <w:r w:rsidRPr="0080303E">
        <w:t xml:space="preserve">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D72C71" w:rsidRPr="00D72C71" w14:paraId="03D12DD1" w14:textId="77777777" w:rsidTr="00D72C71">
        <w:trPr>
          <w:trHeight w:val="390"/>
          <w:jc w:val="center"/>
        </w:trPr>
        <w:tc>
          <w:tcPr>
            <w:tcW w:w="4800" w:type="dxa"/>
            <w:gridSpan w:val="4"/>
            <w:tcBorders>
              <w:top w:val="single" w:sz="8" w:space="0" w:color="auto"/>
              <w:left w:val="single" w:sz="8" w:space="0" w:color="auto"/>
              <w:bottom w:val="single" w:sz="8" w:space="0" w:color="auto"/>
              <w:right w:val="single" w:sz="8" w:space="0" w:color="000000"/>
            </w:tcBorders>
            <w:shd w:val="clear" w:color="000000" w:fill="215C98"/>
            <w:vAlign w:val="center"/>
            <w:hideMark/>
          </w:tcPr>
          <w:p w14:paraId="6B0A439F" w14:textId="77777777" w:rsidR="00D72C71" w:rsidRPr="00D72C71" w:rsidRDefault="00D72C71" w:rsidP="00D72C71">
            <w:pPr>
              <w:spacing w:before="0" w:after="0" w:line="240" w:lineRule="auto"/>
              <w:jc w:val="center"/>
              <w:outlineLvl w:val="9"/>
              <w:rPr>
                <w:rFonts w:ascii="Calibri" w:eastAsia="Times New Roman" w:hAnsi="Calibri" w:cs="Calibri"/>
                <w:b/>
                <w:color w:val="FFFFFF"/>
                <w:sz w:val="28"/>
                <w:szCs w:val="28"/>
                <w:lang w:eastAsia="zh-CN"/>
              </w:rPr>
            </w:pPr>
            <w:r w:rsidRPr="00D72C71">
              <w:rPr>
                <w:rFonts w:ascii="Calibri" w:eastAsia="Times New Roman" w:hAnsi="Calibri" w:cs="Calibri"/>
                <w:b/>
                <w:color w:val="FFFFFF" w:themeColor="background1"/>
                <w:sz w:val="28"/>
                <w:szCs w:val="28"/>
                <w:lang w:eastAsia="zh-CN"/>
              </w:rPr>
              <w:t>Rendimientos en peso crudos</w:t>
            </w:r>
          </w:p>
        </w:tc>
      </w:tr>
      <w:tr w:rsidR="00D72C71" w:rsidRPr="00D72C71" w14:paraId="323EF0F4" w14:textId="77777777" w:rsidTr="00D72C71">
        <w:trPr>
          <w:trHeight w:val="330"/>
          <w:jc w:val="center"/>
        </w:trPr>
        <w:tc>
          <w:tcPr>
            <w:tcW w:w="1200" w:type="dxa"/>
            <w:tcBorders>
              <w:top w:val="nil"/>
              <w:left w:val="single" w:sz="8" w:space="0" w:color="auto"/>
              <w:bottom w:val="single" w:sz="8" w:space="0" w:color="auto"/>
              <w:right w:val="single" w:sz="8" w:space="0" w:color="auto"/>
            </w:tcBorders>
            <w:shd w:val="clear" w:color="000000" w:fill="97C1FF"/>
            <w:vAlign w:val="center"/>
            <w:hideMark/>
          </w:tcPr>
          <w:p w14:paraId="0AD75291" w14:textId="77777777" w:rsidR="00D72C71" w:rsidRPr="00D72C71" w:rsidRDefault="00D72C71" w:rsidP="00D72C71">
            <w:pPr>
              <w:spacing w:before="0" w:after="0" w:line="240" w:lineRule="auto"/>
              <w:jc w:val="center"/>
              <w:outlineLvl w:val="9"/>
              <w:rPr>
                <w:rFonts w:ascii="Calibri" w:eastAsia="Times New Roman" w:hAnsi="Calibri" w:cs="Calibri"/>
                <w:bCs w:val="0"/>
                <w:color w:val="000000"/>
                <w:lang w:eastAsia="zh-CN"/>
              </w:rPr>
            </w:pPr>
            <w:r w:rsidRPr="00D72C71">
              <w:rPr>
                <w:rFonts w:ascii="Calibri" w:eastAsia="Times New Roman" w:hAnsi="Calibri" w:cs="Calibri"/>
                <w:bCs w:val="0"/>
                <w:color w:val="000000"/>
                <w:lang w:eastAsia="zh-CN"/>
              </w:rPr>
              <w:t> </w:t>
            </w:r>
          </w:p>
        </w:tc>
        <w:tc>
          <w:tcPr>
            <w:tcW w:w="1200" w:type="dxa"/>
            <w:tcBorders>
              <w:top w:val="nil"/>
              <w:left w:val="nil"/>
              <w:bottom w:val="single" w:sz="8" w:space="0" w:color="auto"/>
              <w:right w:val="single" w:sz="8" w:space="0" w:color="auto"/>
            </w:tcBorders>
            <w:shd w:val="clear" w:color="000000" w:fill="97C1FF"/>
            <w:vAlign w:val="center"/>
            <w:hideMark/>
          </w:tcPr>
          <w:p w14:paraId="01873B87" w14:textId="77777777" w:rsidR="00D72C71" w:rsidRPr="00D72C71" w:rsidRDefault="00D72C71" w:rsidP="00D72C71">
            <w:pPr>
              <w:spacing w:before="0" w:after="0" w:line="240" w:lineRule="auto"/>
              <w:jc w:val="center"/>
              <w:outlineLvl w:val="9"/>
              <w:rPr>
                <w:rFonts w:ascii="Calibri" w:eastAsia="Times New Roman" w:hAnsi="Calibri" w:cs="Calibri"/>
                <w:b/>
                <w:color w:val="000000"/>
                <w:lang w:eastAsia="zh-CN"/>
              </w:rPr>
            </w:pPr>
            <w:r w:rsidRPr="00D72C71">
              <w:rPr>
                <w:rFonts w:ascii="Calibri" w:eastAsia="Times New Roman" w:hAnsi="Calibri" w:cs="Calibri"/>
                <w:b/>
                <w:lang w:eastAsia="zh-CN"/>
              </w:rPr>
              <w:t>Ural</w:t>
            </w:r>
          </w:p>
        </w:tc>
        <w:tc>
          <w:tcPr>
            <w:tcW w:w="1200" w:type="dxa"/>
            <w:tcBorders>
              <w:top w:val="nil"/>
              <w:left w:val="nil"/>
              <w:bottom w:val="single" w:sz="8" w:space="0" w:color="auto"/>
              <w:right w:val="single" w:sz="8" w:space="0" w:color="auto"/>
            </w:tcBorders>
            <w:shd w:val="clear" w:color="000000" w:fill="97C1FF"/>
            <w:vAlign w:val="center"/>
            <w:hideMark/>
          </w:tcPr>
          <w:p w14:paraId="3C035C05" w14:textId="77777777" w:rsidR="00D72C71" w:rsidRPr="00D72C71" w:rsidRDefault="00D72C71" w:rsidP="00D72C71">
            <w:pPr>
              <w:spacing w:before="0" w:after="0" w:line="240" w:lineRule="auto"/>
              <w:jc w:val="center"/>
              <w:outlineLvl w:val="9"/>
              <w:rPr>
                <w:rFonts w:ascii="Calibri" w:eastAsia="Times New Roman" w:hAnsi="Calibri" w:cs="Calibri"/>
                <w:b/>
                <w:color w:val="000000"/>
                <w:lang w:eastAsia="zh-CN"/>
              </w:rPr>
            </w:pPr>
            <w:r w:rsidRPr="00D72C71">
              <w:rPr>
                <w:rFonts w:ascii="Calibri" w:eastAsia="Times New Roman" w:hAnsi="Calibri" w:cs="Calibri"/>
                <w:b/>
                <w:lang w:eastAsia="zh-CN"/>
              </w:rPr>
              <w:t>Grane</w:t>
            </w:r>
          </w:p>
        </w:tc>
        <w:tc>
          <w:tcPr>
            <w:tcW w:w="1200" w:type="dxa"/>
            <w:tcBorders>
              <w:top w:val="nil"/>
              <w:left w:val="nil"/>
              <w:bottom w:val="single" w:sz="8" w:space="0" w:color="auto"/>
              <w:right w:val="single" w:sz="8" w:space="0" w:color="auto"/>
            </w:tcBorders>
            <w:shd w:val="clear" w:color="000000" w:fill="97C1FF"/>
            <w:vAlign w:val="center"/>
            <w:hideMark/>
          </w:tcPr>
          <w:p w14:paraId="67EE0B93" w14:textId="77777777" w:rsidR="00D72C71" w:rsidRPr="00D72C71" w:rsidRDefault="00D72C71" w:rsidP="00D72C71">
            <w:pPr>
              <w:spacing w:before="0" w:after="0" w:line="240" w:lineRule="auto"/>
              <w:jc w:val="center"/>
              <w:outlineLvl w:val="9"/>
              <w:rPr>
                <w:rFonts w:ascii="Calibri" w:eastAsia="Times New Roman" w:hAnsi="Calibri" w:cs="Calibri"/>
                <w:b/>
                <w:color w:val="000000"/>
                <w:lang w:eastAsia="zh-CN"/>
              </w:rPr>
            </w:pPr>
            <w:proofErr w:type="spellStart"/>
            <w:r w:rsidRPr="00D72C71">
              <w:rPr>
                <w:rFonts w:ascii="Calibri" w:eastAsia="Times New Roman" w:hAnsi="Calibri" w:cs="Calibri"/>
                <w:b/>
                <w:lang w:eastAsia="zh-CN"/>
              </w:rPr>
              <w:t>Flotta</w:t>
            </w:r>
            <w:proofErr w:type="spellEnd"/>
          </w:p>
        </w:tc>
      </w:tr>
      <w:tr w:rsidR="00D72C71" w:rsidRPr="00D72C71" w14:paraId="47775E8A" w14:textId="77777777" w:rsidTr="00D72C71">
        <w:trPr>
          <w:trHeight w:val="330"/>
          <w:jc w:val="center"/>
        </w:trPr>
        <w:tc>
          <w:tcPr>
            <w:tcW w:w="1200" w:type="dxa"/>
            <w:tcBorders>
              <w:top w:val="nil"/>
              <w:left w:val="single" w:sz="8" w:space="0" w:color="auto"/>
              <w:bottom w:val="single" w:sz="8" w:space="0" w:color="auto"/>
              <w:right w:val="single" w:sz="8" w:space="0" w:color="auto"/>
            </w:tcBorders>
            <w:shd w:val="clear" w:color="000000" w:fill="97C1FF"/>
            <w:vAlign w:val="center"/>
            <w:hideMark/>
          </w:tcPr>
          <w:p w14:paraId="33AE7F5B" w14:textId="77777777" w:rsidR="00D72C71" w:rsidRPr="00D72C71" w:rsidRDefault="00D72C71" w:rsidP="00D72C71">
            <w:pPr>
              <w:spacing w:before="0" w:after="0" w:line="240" w:lineRule="auto"/>
              <w:jc w:val="center"/>
              <w:outlineLvl w:val="9"/>
              <w:rPr>
                <w:rFonts w:ascii="Calibri" w:eastAsia="Times New Roman" w:hAnsi="Calibri" w:cs="Calibri"/>
                <w:b/>
                <w:color w:val="000000"/>
                <w:lang w:eastAsia="zh-CN"/>
              </w:rPr>
            </w:pPr>
            <w:r w:rsidRPr="00D72C71">
              <w:rPr>
                <w:rFonts w:ascii="Calibri" w:eastAsia="Times New Roman" w:hAnsi="Calibri" w:cs="Calibri"/>
                <w:b/>
                <w:lang w:eastAsia="zh-CN"/>
              </w:rPr>
              <w:t>LPG</w:t>
            </w:r>
          </w:p>
        </w:tc>
        <w:tc>
          <w:tcPr>
            <w:tcW w:w="1200" w:type="dxa"/>
            <w:tcBorders>
              <w:top w:val="nil"/>
              <w:left w:val="nil"/>
              <w:bottom w:val="single" w:sz="8" w:space="0" w:color="auto"/>
              <w:right w:val="single" w:sz="8" w:space="0" w:color="auto"/>
            </w:tcBorders>
            <w:shd w:val="clear" w:color="000000" w:fill="F2F2F2"/>
            <w:vAlign w:val="center"/>
            <w:hideMark/>
          </w:tcPr>
          <w:p w14:paraId="4858A12C" w14:textId="77777777" w:rsidR="00D72C71" w:rsidRPr="00D72C71" w:rsidRDefault="00D72C71" w:rsidP="00D72C71">
            <w:pPr>
              <w:spacing w:before="0" w:after="0" w:line="240" w:lineRule="auto"/>
              <w:jc w:val="center"/>
              <w:outlineLvl w:val="9"/>
              <w:rPr>
                <w:rFonts w:ascii="Calibri" w:eastAsia="Times New Roman" w:hAnsi="Calibri" w:cs="Calibri"/>
                <w:bCs w:val="0"/>
                <w:color w:val="000000"/>
                <w:lang w:eastAsia="zh-CN"/>
              </w:rPr>
            </w:pPr>
            <w:r w:rsidRPr="00D72C71">
              <w:rPr>
                <w:rFonts w:ascii="Calibri" w:eastAsia="Times New Roman" w:hAnsi="Calibri" w:cs="Calibri"/>
                <w:bCs w:val="0"/>
                <w:lang w:eastAsia="zh-CN"/>
              </w:rPr>
              <w:t>2,62%</w:t>
            </w:r>
          </w:p>
        </w:tc>
        <w:tc>
          <w:tcPr>
            <w:tcW w:w="1200" w:type="dxa"/>
            <w:tcBorders>
              <w:top w:val="nil"/>
              <w:left w:val="nil"/>
              <w:bottom w:val="single" w:sz="8" w:space="0" w:color="auto"/>
              <w:right w:val="single" w:sz="8" w:space="0" w:color="auto"/>
            </w:tcBorders>
            <w:shd w:val="clear" w:color="000000" w:fill="F2F2F2"/>
            <w:vAlign w:val="center"/>
            <w:hideMark/>
          </w:tcPr>
          <w:p w14:paraId="0B2BEA08" w14:textId="77777777" w:rsidR="00D72C71" w:rsidRPr="00D72C71" w:rsidRDefault="00D72C71" w:rsidP="00D72C71">
            <w:pPr>
              <w:spacing w:before="0" w:after="0" w:line="240" w:lineRule="auto"/>
              <w:jc w:val="center"/>
              <w:outlineLvl w:val="9"/>
              <w:rPr>
                <w:rFonts w:ascii="Calibri" w:eastAsia="Times New Roman" w:hAnsi="Calibri" w:cs="Calibri"/>
                <w:bCs w:val="0"/>
                <w:color w:val="000000"/>
                <w:lang w:eastAsia="zh-CN"/>
              </w:rPr>
            </w:pPr>
            <w:r w:rsidRPr="00D72C71">
              <w:rPr>
                <w:rFonts w:ascii="Calibri" w:eastAsia="Times New Roman" w:hAnsi="Calibri" w:cs="Calibri"/>
                <w:bCs w:val="0"/>
                <w:lang w:eastAsia="zh-CN"/>
              </w:rPr>
              <w:t>1,40%</w:t>
            </w:r>
          </w:p>
        </w:tc>
        <w:tc>
          <w:tcPr>
            <w:tcW w:w="1200" w:type="dxa"/>
            <w:tcBorders>
              <w:top w:val="nil"/>
              <w:left w:val="nil"/>
              <w:bottom w:val="single" w:sz="8" w:space="0" w:color="auto"/>
              <w:right w:val="single" w:sz="8" w:space="0" w:color="auto"/>
            </w:tcBorders>
            <w:shd w:val="clear" w:color="000000" w:fill="F2F2F2"/>
            <w:vAlign w:val="center"/>
            <w:hideMark/>
          </w:tcPr>
          <w:p w14:paraId="2EBDEE9A" w14:textId="77777777" w:rsidR="00D72C71" w:rsidRPr="00D72C71" w:rsidRDefault="00D72C71" w:rsidP="00D72C71">
            <w:pPr>
              <w:spacing w:before="0" w:after="0" w:line="240" w:lineRule="auto"/>
              <w:jc w:val="center"/>
              <w:outlineLvl w:val="9"/>
              <w:rPr>
                <w:rFonts w:ascii="Calibri" w:eastAsia="Times New Roman" w:hAnsi="Calibri" w:cs="Calibri"/>
                <w:bCs w:val="0"/>
                <w:color w:val="000000"/>
                <w:lang w:eastAsia="zh-CN"/>
              </w:rPr>
            </w:pPr>
            <w:r w:rsidRPr="00D72C71">
              <w:rPr>
                <w:rFonts w:ascii="Calibri" w:eastAsia="Times New Roman" w:hAnsi="Calibri" w:cs="Calibri"/>
                <w:bCs w:val="0"/>
                <w:lang w:eastAsia="zh-CN"/>
              </w:rPr>
              <w:t>3,87%</w:t>
            </w:r>
          </w:p>
        </w:tc>
      </w:tr>
      <w:tr w:rsidR="00D72C71" w:rsidRPr="00D72C71" w14:paraId="43D2A6A3" w14:textId="77777777" w:rsidTr="00D72C71">
        <w:trPr>
          <w:trHeight w:val="330"/>
          <w:jc w:val="center"/>
        </w:trPr>
        <w:tc>
          <w:tcPr>
            <w:tcW w:w="1200" w:type="dxa"/>
            <w:tcBorders>
              <w:top w:val="nil"/>
              <w:left w:val="single" w:sz="8" w:space="0" w:color="auto"/>
              <w:bottom w:val="single" w:sz="8" w:space="0" w:color="auto"/>
              <w:right w:val="single" w:sz="8" w:space="0" w:color="auto"/>
            </w:tcBorders>
            <w:shd w:val="clear" w:color="000000" w:fill="97C1FF"/>
            <w:vAlign w:val="center"/>
            <w:hideMark/>
          </w:tcPr>
          <w:p w14:paraId="4972B0BE" w14:textId="77777777" w:rsidR="00D72C71" w:rsidRPr="00D72C71" w:rsidRDefault="00D72C71" w:rsidP="00D72C71">
            <w:pPr>
              <w:spacing w:before="0" w:after="0" w:line="240" w:lineRule="auto"/>
              <w:jc w:val="center"/>
              <w:outlineLvl w:val="9"/>
              <w:rPr>
                <w:rFonts w:ascii="Calibri" w:eastAsia="Times New Roman" w:hAnsi="Calibri" w:cs="Calibri"/>
                <w:b/>
                <w:color w:val="000000"/>
                <w:lang w:eastAsia="zh-CN"/>
              </w:rPr>
            </w:pPr>
            <w:r w:rsidRPr="00D72C71">
              <w:rPr>
                <w:rFonts w:ascii="Calibri" w:eastAsia="Times New Roman" w:hAnsi="Calibri" w:cs="Calibri"/>
                <w:b/>
                <w:lang w:eastAsia="zh-CN"/>
              </w:rPr>
              <w:t>Nafta</w:t>
            </w:r>
          </w:p>
        </w:tc>
        <w:tc>
          <w:tcPr>
            <w:tcW w:w="1200" w:type="dxa"/>
            <w:tcBorders>
              <w:top w:val="nil"/>
              <w:left w:val="nil"/>
              <w:bottom w:val="single" w:sz="8" w:space="0" w:color="auto"/>
              <w:right w:val="single" w:sz="8" w:space="0" w:color="auto"/>
            </w:tcBorders>
            <w:shd w:val="clear" w:color="000000" w:fill="F2F2F2"/>
            <w:vAlign w:val="center"/>
            <w:hideMark/>
          </w:tcPr>
          <w:p w14:paraId="4FF35658" w14:textId="77777777" w:rsidR="00D72C71" w:rsidRPr="00D72C71" w:rsidRDefault="00D72C71" w:rsidP="00D72C71">
            <w:pPr>
              <w:spacing w:before="0" w:after="0" w:line="240" w:lineRule="auto"/>
              <w:jc w:val="center"/>
              <w:outlineLvl w:val="9"/>
              <w:rPr>
                <w:rFonts w:ascii="Calibri" w:eastAsia="Times New Roman" w:hAnsi="Calibri" w:cs="Calibri"/>
                <w:bCs w:val="0"/>
                <w:color w:val="000000"/>
                <w:lang w:eastAsia="zh-CN"/>
              </w:rPr>
            </w:pPr>
            <w:r w:rsidRPr="00D72C71">
              <w:rPr>
                <w:rFonts w:ascii="Calibri" w:eastAsia="Times New Roman" w:hAnsi="Calibri" w:cs="Calibri"/>
                <w:bCs w:val="0"/>
                <w:lang w:eastAsia="zh-CN"/>
              </w:rPr>
              <w:t>15,30%</w:t>
            </w:r>
          </w:p>
        </w:tc>
        <w:tc>
          <w:tcPr>
            <w:tcW w:w="1200" w:type="dxa"/>
            <w:tcBorders>
              <w:top w:val="nil"/>
              <w:left w:val="nil"/>
              <w:bottom w:val="single" w:sz="8" w:space="0" w:color="auto"/>
              <w:right w:val="single" w:sz="8" w:space="0" w:color="auto"/>
            </w:tcBorders>
            <w:shd w:val="clear" w:color="000000" w:fill="F2F2F2"/>
            <w:vAlign w:val="center"/>
            <w:hideMark/>
          </w:tcPr>
          <w:p w14:paraId="45444855" w14:textId="77777777" w:rsidR="00D72C71" w:rsidRPr="00D72C71" w:rsidRDefault="00D72C71" w:rsidP="00D72C71">
            <w:pPr>
              <w:spacing w:before="0" w:after="0" w:line="240" w:lineRule="auto"/>
              <w:jc w:val="center"/>
              <w:outlineLvl w:val="9"/>
              <w:rPr>
                <w:rFonts w:ascii="Calibri" w:eastAsia="Times New Roman" w:hAnsi="Calibri" w:cs="Calibri"/>
                <w:bCs w:val="0"/>
                <w:color w:val="000000"/>
                <w:lang w:eastAsia="zh-CN"/>
              </w:rPr>
            </w:pPr>
            <w:r w:rsidRPr="00D72C71">
              <w:rPr>
                <w:rFonts w:ascii="Calibri" w:eastAsia="Times New Roman" w:hAnsi="Calibri" w:cs="Calibri"/>
                <w:bCs w:val="0"/>
                <w:lang w:eastAsia="zh-CN"/>
              </w:rPr>
              <w:t>11,10%</w:t>
            </w:r>
          </w:p>
        </w:tc>
        <w:tc>
          <w:tcPr>
            <w:tcW w:w="1200" w:type="dxa"/>
            <w:tcBorders>
              <w:top w:val="nil"/>
              <w:left w:val="nil"/>
              <w:bottom w:val="single" w:sz="8" w:space="0" w:color="auto"/>
              <w:right w:val="single" w:sz="8" w:space="0" w:color="auto"/>
            </w:tcBorders>
            <w:shd w:val="clear" w:color="000000" w:fill="F2F2F2"/>
            <w:vAlign w:val="center"/>
            <w:hideMark/>
          </w:tcPr>
          <w:p w14:paraId="6797C0F7" w14:textId="77777777" w:rsidR="00D72C71" w:rsidRPr="00D72C71" w:rsidRDefault="00D72C71" w:rsidP="00D72C71">
            <w:pPr>
              <w:spacing w:before="0" w:after="0" w:line="240" w:lineRule="auto"/>
              <w:jc w:val="center"/>
              <w:outlineLvl w:val="9"/>
              <w:rPr>
                <w:rFonts w:ascii="Calibri" w:eastAsia="Times New Roman" w:hAnsi="Calibri" w:cs="Calibri"/>
                <w:bCs w:val="0"/>
                <w:color w:val="000000"/>
                <w:lang w:eastAsia="zh-CN"/>
              </w:rPr>
            </w:pPr>
            <w:r w:rsidRPr="00D72C71">
              <w:rPr>
                <w:rFonts w:ascii="Calibri" w:eastAsia="Times New Roman" w:hAnsi="Calibri" w:cs="Calibri"/>
                <w:bCs w:val="0"/>
                <w:lang w:eastAsia="zh-CN"/>
              </w:rPr>
              <w:t>22,30%</w:t>
            </w:r>
          </w:p>
        </w:tc>
      </w:tr>
      <w:tr w:rsidR="00D72C71" w:rsidRPr="00D72C71" w14:paraId="3A132538" w14:textId="77777777" w:rsidTr="00D72C71">
        <w:trPr>
          <w:trHeight w:val="330"/>
          <w:jc w:val="center"/>
        </w:trPr>
        <w:tc>
          <w:tcPr>
            <w:tcW w:w="1200" w:type="dxa"/>
            <w:tcBorders>
              <w:top w:val="nil"/>
              <w:left w:val="single" w:sz="8" w:space="0" w:color="auto"/>
              <w:bottom w:val="single" w:sz="8" w:space="0" w:color="auto"/>
              <w:right w:val="single" w:sz="8" w:space="0" w:color="auto"/>
            </w:tcBorders>
            <w:shd w:val="clear" w:color="000000" w:fill="97C1FF"/>
            <w:vAlign w:val="center"/>
            <w:hideMark/>
          </w:tcPr>
          <w:p w14:paraId="034F8C11" w14:textId="77777777" w:rsidR="00D72C71" w:rsidRPr="00D72C71" w:rsidRDefault="00D72C71" w:rsidP="00D72C71">
            <w:pPr>
              <w:spacing w:before="0" w:after="0" w:line="240" w:lineRule="auto"/>
              <w:jc w:val="center"/>
              <w:outlineLvl w:val="9"/>
              <w:rPr>
                <w:rFonts w:ascii="Calibri" w:eastAsia="Times New Roman" w:hAnsi="Calibri" w:cs="Calibri"/>
                <w:b/>
                <w:color w:val="000000"/>
                <w:lang w:eastAsia="zh-CN"/>
              </w:rPr>
            </w:pPr>
            <w:r w:rsidRPr="00D72C71">
              <w:rPr>
                <w:rFonts w:ascii="Calibri" w:eastAsia="Times New Roman" w:hAnsi="Calibri" w:cs="Calibri"/>
                <w:b/>
                <w:lang w:eastAsia="zh-CN"/>
              </w:rPr>
              <w:t>Jet</w:t>
            </w:r>
          </w:p>
        </w:tc>
        <w:tc>
          <w:tcPr>
            <w:tcW w:w="1200" w:type="dxa"/>
            <w:tcBorders>
              <w:top w:val="nil"/>
              <w:left w:val="nil"/>
              <w:bottom w:val="single" w:sz="8" w:space="0" w:color="auto"/>
              <w:right w:val="single" w:sz="8" w:space="0" w:color="auto"/>
            </w:tcBorders>
            <w:shd w:val="clear" w:color="000000" w:fill="F2F2F2"/>
            <w:vAlign w:val="center"/>
            <w:hideMark/>
          </w:tcPr>
          <w:p w14:paraId="1DBD1B48" w14:textId="77777777" w:rsidR="00D72C71" w:rsidRPr="00D72C71" w:rsidRDefault="00D72C71" w:rsidP="00D72C71">
            <w:pPr>
              <w:spacing w:before="0" w:after="0" w:line="240" w:lineRule="auto"/>
              <w:jc w:val="center"/>
              <w:outlineLvl w:val="9"/>
              <w:rPr>
                <w:rFonts w:ascii="Calibri" w:eastAsia="Times New Roman" w:hAnsi="Calibri" w:cs="Calibri"/>
                <w:bCs w:val="0"/>
                <w:color w:val="000000"/>
                <w:lang w:eastAsia="zh-CN"/>
              </w:rPr>
            </w:pPr>
            <w:r w:rsidRPr="00D72C71">
              <w:rPr>
                <w:rFonts w:ascii="Calibri" w:eastAsia="Times New Roman" w:hAnsi="Calibri" w:cs="Calibri"/>
                <w:bCs w:val="0"/>
                <w:lang w:eastAsia="zh-CN"/>
              </w:rPr>
              <w:t>8,05%</w:t>
            </w:r>
          </w:p>
        </w:tc>
        <w:tc>
          <w:tcPr>
            <w:tcW w:w="1200" w:type="dxa"/>
            <w:tcBorders>
              <w:top w:val="nil"/>
              <w:left w:val="nil"/>
              <w:bottom w:val="single" w:sz="8" w:space="0" w:color="auto"/>
              <w:right w:val="single" w:sz="8" w:space="0" w:color="auto"/>
            </w:tcBorders>
            <w:shd w:val="clear" w:color="000000" w:fill="F2F2F2"/>
            <w:vAlign w:val="center"/>
            <w:hideMark/>
          </w:tcPr>
          <w:p w14:paraId="7ACC47FC" w14:textId="77777777" w:rsidR="00D72C71" w:rsidRPr="00D72C71" w:rsidRDefault="00D72C71" w:rsidP="00D72C71">
            <w:pPr>
              <w:spacing w:before="0" w:after="0" w:line="240" w:lineRule="auto"/>
              <w:jc w:val="center"/>
              <w:outlineLvl w:val="9"/>
              <w:rPr>
                <w:rFonts w:ascii="Calibri" w:eastAsia="Times New Roman" w:hAnsi="Calibri" w:cs="Calibri"/>
                <w:bCs w:val="0"/>
                <w:color w:val="000000"/>
                <w:lang w:eastAsia="zh-CN"/>
              </w:rPr>
            </w:pPr>
            <w:r w:rsidRPr="00D72C71">
              <w:rPr>
                <w:rFonts w:ascii="Calibri" w:eastAsia="Times New Roman" w:hAnsi="Calibri" w:cs="Calibri"/>
                <w:bCs w:val="0"/>
                <w:lang w:eastAsia="zh-CN"/>
              </w:rPr>
              <w:t>13,60%</w:t>
            </w:r>
          </w:p>
        </w:tc>
        <w:tc>
          <w:tcPr>
            <w:tcW w:w="1200" w:type="dxa"/>
            <w:tcBorders>
              <w:top w:val="nil"/>
              <w:left w:val="nil"/>
              <w:bottom w:val="single" w:sz="8" w:space="0" w:color="auto"/>
              <w:right w:val="single" w:sz="8" w:space="0" w:color="auto"/>
            </w:tcBorders>
            <w:shd w:val="clear" w:color="000000" w:fill="F2F2F2"/>
            <w:vAlign w:val="center"/>
            <w:hideMark/>
          </w:tcPr>
          <w:p w14:paraId="09F2938C" w14:textId="77777777" w:rsidR="00D72C71" w:rsidRPr="00D72C71" w:rsidRDefault="00D72C71" w:rsidP="00D72C71">
            <w:pPr>
              <w:spacing w:before="0" w:after="0" w:line="240" w:lineRule="auto"/>
              <w:jc w:val="center"/>
              <w:outlineLvl w:val="9"/>
              <w:rPr>
                <w:rFonts w:ascii="Calibri" w:eastAsia="Times New Roman" w:hAnsi="Calibri" w:cs="Calibri"/>
                <w:bCs w:val="0"/>
                <w:color w:val="000000"/>
                <w:lang w:eastAsia="zh-CN"/>
              </w:rPr>
            </w:pPr>
            <w:r w:rsidRPr="00D72C71">
              <w:rPr>
                <w:rFonts w:ascii="Calibri" w:eastAsia="Times New Roman" w:hAnsi="Calibri" w:cs="Calibri"/>
                <w:bCs w:val="0"/>
                <w:lang w:eastAsia="zh-CN"/>
              </w:rPr>
              <w:t>8,90%</w:t>
            </w:r>
          </w:p>
        </w:tc>
      </w:tr>
      <w:tr w:rsidR="00D72C71" w:rsidRPr="00D72C71" w14:paraId="6FD545C9" w14:textId="77777777" w:rsidTr="00D72C71">
        <w:trPr>
          <w:trHeight w:val="330"/>
          <w:jc w:val="center"/>
        </w:trPr>
        <w:tc>
          <w:tcPr>
            <w:tcW w:w="1200" w:type="dxa"/>
            <w:tcBorders>
              <w:top w:val="nil"/>
              <w:left w:val="single" w:sz="8" w:space="0" w:color="auto"/>
              <w:bottom w:val="single" w:sz="8" w:space="0" w:color="auto"/>
              <w:right w:val="single" w:sz="8" w:space="0" w:color="auto"/>
            </w:tcBorders>
            <w:shd w:val="clear" w:color="000000" w:fill="97C1FF"/>
            <w:vAlign w:val="center"/>
            <w:hideMark/>
          </w:tcPr>
          <w:p w14:paraId="0B87BA80" w14:textId="77777777" w:rsidR="00D72C71" w:rsidRPr="00D72C71" w:rsidRDefault="00D72C71" w:rsidP="00D72C71">
            <w:pPr>
              <w:spacing w:before="0" w:after="0" w:line="240" w:lineRule="auto"/>
              <w:jc w:val="center"/>
              <w:outlineLvl w:val="9"/>
              <w:rPr>
                <w:rFonts w:ascii="Calibri" w:eastAsia="Times New Roman" w:hAnsi="Calibri" w:cs="Calibri"/>
                <w:b/>
                <w:color w:val="000000"/>
                <w:lang w:eastAsia="zh-CN"/>
              </w:rPr>
            </w:pPr>
            <w:r w:rsidRPr="00D72C71">
              <w:rPr>
                <w:rFonts w:ascii="Calibri" w:eastAsia="Times New Roman" w:hAnsi="Calibri" w:cs="Calibri"/>
                <w:b/>
                <w:lang w:eastAsia="zh-CN"/>
              </w:rPr>
              <w:t>Gasoil</w:t>
            </w:r>
          </w:p>
        </w:tc>
        <w:tc>
          <w:tcPr>
            <w:tcW w:w="1200" w:type="dxa"/>
            <w:tcBorders>
              <w:top w:val="nil"/>
              <w:left w:val="nil"/>
              <w:bottom w:val="single" w:sz="8" w:space="0" w:color="auto"/>
              <w:right w:val="single" w:sz="8" w:space="0" w:color="auto"/>
            </w:tcBorders>
            <w:shd w:val="clear" w:color="000000" w:fill="F2F2F2"/>
            <w:vAlign w:val="center"/>
            <w:hideMark/>
          </w:tcPr>
          <w:p w14:paraId="710A7C37" w14:textId="77777777" w:rsidR="00D72C71" w:rsidRPr="00D72C71" w:rsidRDefault="00D72C71" w:rsidP="00D72C71">
            <w:pPr>
              <w:spacing w:before="0" w:after="0" w:line="240" w:lineRule="auto"/>
              <w:jc w:val="center"/>
              <w:outlineLvl w:val="9"/>
              <w:rPr>
                <w:rFonts w:ascii="Calibri" w:eastAsia="Times New Roman" w:hAnsi="Calibri" w:cs="Calibri"/>
                <w:bCs w:val="0"/>
                <w:color w:val="000000"/>
                <w:lang w:eastAsia="zh-CN"/>
              </w:rPr>
            </w:pPr>
            <w:r w:rsidRPr="00D72C71">
              <w:rPr>
                <w:rFonts w:ascii="Calibri" w:eastAsia="Times New Roman" w:hAnsi="Calibri" w:cs="Calibri"/>
                <w:bCs w:val="0"/>
                <w:lang w:eastAsia="zh-CN"/>
              </w:rPr>
              <w:t>25,87%</w:t>
            </w:r>
          </w:p>
        </w:tc>
        <w:tc>
          <w:tcPr>
            <w:tcW w:w="1200" w:type="dxa"/>
            <w:tcBorders>
              <w:top w:val="nil"/>
              <w:left w:val="nil"/>
              <w:bottom w:val="single" w:sz="8" w:space="0" w:color="auto"/>
              <w:right w:val="single" w:sz="8" w:space="0" w:color="auto"/>
            </w:tcBorders>
            <w:shd w:val="clear" w:color="000000" w:fill="F2F2F2"/>
            <w:vAlign w:val="center"/>
            <w:hideMark/>
          </w:tcPr>
          <w:p w14:paraId="3A4C4144" w14:textId="77777777" w:rsidR="00D72C71" w:rsidRPr="00D72C71" w:rsidRDefault="00D72C71" w:rsidP="00D72C71">
            <w:pPr>
              <w:spacing w:before="0" w:after="0" w:line="240" w:lineRule="auto"/>
              <w:jc w:val="center"/>
              <w:outlineLvl w:val="9"/>
              <w:rPr>
                <w:rFonts w:ascii="Calibri" w:eastAsia="Times New Roman" w:hAnsi="Calibri" w:cs="Calibri"/>
                <w:bCs w:val="0"/>
                <w:color w:val="000000"/>
                <w:lang w:eastAsia="zh-CN"/>
              </w:rPr>
            </w:pPr>
            <w:r w:rsidRPr="00D72C71">
              <w:rPr>
                <w:rFonts w:ascii="Calibri" w:eastAsia="Times New Roman" w:hAnsi="Calibri" w:cs="Calibri"/>
                <w:bCs w:val="0"/>
                <w:lang w:eastAsia="zh-CN"/>
              </w:rPr>
              <w:t>19,90%</w:t>
            </w:r>
          </w:p>
        </w:tc>
        <w:tc>
          <w:tcPr>
            <w:tcW w:w="1200" w:type="dxa"/>
            <w:tcBorders>
              <w:top w:val="nil"/>
              <w:left w:val="nil"/>
              <w:bottom w:val="single" w:sz="8" w:space="0" w:color="auto"/>
              <w:right w:val="single" w:sz="8" w:space="0" w:color="auto"/>
            </w:tcBorders>
            <w:shd w:val="clear" w:color="000000" w:fill="F2F2F2"/>
            <w:vAlign w:val="center"/>
            <w:hideMark/>
          </w:tcPr>
          <w:p w14:paraId="1A70AE23" w14:textId="77777777" w:rsidR="00D72C71" w:rsidRPr="00D72C71" w:rsidRDefault="00D72C71" w:rsidP="00D72C71">
            <w:pPr>
              <w:spacing w:before="0" w:after="0" w:line="240" w:lineRule="auto"/>
              <w:jc w:val="center"/>
              <w:outlineLvl w:val="9"/>
              <w:rPr>
                <w:rFonts w:ascii="Calibri" w:eastAsia="Times New Roman" w:hAnsi="Calibri" w:cs="Calibri"/>
                <w:bCs w:val="0"/>
                <w:color w:val="000000"/>
                <w:lang w:eastAsia="zh-CN"/>
              </w:rPr>
            </w:pPr>
            <w:r w:rsidRPr="00D72C71">
              <w:rPr>
                <w:rFonts w:ascii="Calibri" w:eastAsia="Times New Roman" w:hAnsi="Calibri" w:cs="Calibri"/>
                <w:bCs w:val="0"/>
                <w:lang w:eastAsia="zh-CN"/>
              </w:rPr>
              <w:t>32%</w:t>
            </w:r>
          </w:p>
        </w:tc>
      </w:tr>
      <w:tr w:rsidR="00D72C71" w:rsidRPr="00D72C71" w14:paraId="6A99B29D" w14:textId="77777777" w:rsidTr="00D72C71">
        <w:trPr>
          <w:trHeight w:val="330"/>
          <w:jc w:val="center"/>
        </w:trPr>
        <w:tc>
          <w:tcPr>
            <w:tcW w:w="1200" w:type="dxa"/>
            <w:tcBorders>
              <w:top w:val="nil"/>
              <w:left w:val="single" w:sz="8" w:space="0" w:color="auto"/>
              <w:bottom w:val="single" w:sz="8" w:space="0" w:color="auto"/>
              <w:right w:val="single" w:sz="8" w:space="0" w:color="auto"/>
            </w:tcBorders>
            <w:shd w:val="clear" w:color="000000" w:fill="97C1FF"/>
            <w:vAlign w:val="center"/>
            <w:hideMark/>
          </w:tcPr>
          <w:p w14:paraId="63E31E63" w14:textId="77777777" w:rsidR="00D72C71" w:rsidRPr="00D72C71" w:rsidRDefault="00D72C71" w:rsidP="00D72C71">
            <w:pPr>
              <w:spacing w:before="0" w:after="0" w:line="240" w:lineRule="auto"/>
              <w:jc w:val="center"/>
              <w:outlineLvl w:val="9"/>
              <w:rPr>
                <w:rFonts w:ascii="Calibri" w:eastAsia="Times New Roman" w:hAnsi="Calibri" w:cs="Calibri"/>
                <w:b/>
                <w:color w:val="000000"/>
                <w:lang w:eastAsia="zh-CN"/>
              </w:rPr>
            </w:pPr>
            <w:r w:rsidRPr="00D72C71">
              <w:rPr>
                <w:rFonts w:ascii="Calibri" w:eastAsia="Times New Roman" w:hAnsi="Calibri" w:cs="Calibri"/>
                <w:b/>
                <w:lang w:eastAsia="zh-CN"/>
              </w:rPr>
              <w:t>Fuel oil</w:t>
            </w:r>
          </w:p>
        </w:tc>
        <w:tc>
          <w:tcPr>
            <w:tcW w:w="1200" w:type="dxa"/>
            <w:tcBorders>
              <w:top w:val="nil"/>
              <w:left w:val="nil"/>
              <w:bottom w:val="single" w:sz="8" w:space="0" w:color="auto"/>
              <w:right w:val="single" w:sz="8" w:space="0" w:color="auto"/>
            </w:tcBorders>
            <w:shd w:val="clear" w:color="000000" w:fill="F2F2F2"/>
            <w:vAlign w:val="center"/>
            <w:hideMark/>
          </w:tcPr>
          <w:p w14:paraId="1B11AB3C" w14:textId="77777777" w:rsidR="00D72C71" w:rsidRPr="00D72C71" w:rsidRDefault="00D72C71" w:rsidP="00D72C71">
            <w:pPr>
              <w:spacing w:before="0" w:after="0" w:line="240" w:lineRule="auto"/>
              <w:jc w:val="center"/>
              <w:outlineLvl w:val="9"/>
              <w:rPr>
                <w:rFonts w:ascii="Calibri" w:eastAsia="Times New Roman" w:hAnsi="Calibri" w:cs="Calibri"/>
                <w:bCs w:val="0"/>
                <w:color w:val="000000"/>
                <w:lang w:eastAsia="zh-CN"/>
              </w:rPr>
            </w:pPr>
            <w:r w:rsidRPr="00D72C71">
              <w:rPr>
                <w:rFonts w:ascii="Calibri" w:eastAsia="Times New Roman" w:hAnsi="Calibri" w:cs="Calibri"/>
                <w:bCs w:val="0"/>
                <w:lang w:eastAsia="zh-CN"/>
              </w:rPr>
              <w:t>46,16%</w:t>
            </w:r>
          </w:p>
        </w:tc>
        <w:tc>
          <w:tcPr>
            <w:tcW w:w="1200" w:type="dxa"/>
            <w:tcBorders>
              <w:top w:val="nil"/>
              <w:left w:val="nil"/>
              <w:bottom w:val="single" w:sz="8" w:space="0" w:color="auto"/>
              <w:right w:val="single" w:sz="8" w:space="0" w:color="auto"/>
            </w:tcBorders>
            <w:shd w:val="clear" w:color="000000" w:fill="F2F2F2"/>
            <w:vAlign w:val="center"/>
            <w:hideMark/>
          </w:tcPr>
          <w:p w14:paraId="0FE2EC86" w14:textId="77777777" w:rsidR="00D72C71" w:rsidRPr="00D72C71" w:rsidRDefault="00D72C71" w:rsidP="00D72C71">
            <w:pPr>
              <w:spacing w:before="0" w:after="0" w:line="240" w:lineRule="auto"/>
              <w:jc w:val="center"/>
              <w:outlineLvl w:val="9"/>
              <w:rPr>
                <w:rFonts w:ascii="Calibri" w:eastAsia="Times New Roman" w:hAnsi="Calibri" w:cs="Calibri"/>
                <w:bCs w:val="0"/>
                <w:color w:val="000000"/>
                <w:lang w:eastAsia="zh-CN"/>
              </w:rPr>
            </w:pPr>
            <w:r w:rsidRPr="00D72C71">
              <w:rPr>
                <w:rFonts w:ascii="Calibri" w:eastAsia="Times New Roman" w:hAnsi="Calibri" w:cs="Calibri"/>
                <w:bCs w:val="0"/>
                <w:lang w:eastAsia="zh-CN"/>
              </w:rPr>
              <w:t>52%</w:t>
            </w:r>
          </w:p>
        </w:tc>
        <w:tc>
          <w:tcPr>
            <w:tcW w:w="1200" w:type="dxa"/>
            <w:tcBorders>
              <w:top w:val="nil"/>
              <w:left w:val="nil"/>
              <w:bottom w:val="single" w:sz="8" w:space="0" w:color="auto"/>
              <w:right w:val="single" w:sz="8" w:space="0" w:color="auto"/>
            </w:tcBorders>
            <w:shd w:val="clear" w:color="000000" w:fill="F2F2F2"/>
            <w:vAlign w:val="center"/>
            <w:hideMark/>
          </w:tcPr>
          <w:p w14:paraId="0F988E59" w14:textId="77777777" w:rsidR="00D72C71" w:rsidRPr="00D72C71" w:rsidRDefault="00D72C71" w:rsidP="00D72C71">
            <w:pPr>
              <w:spacing w:before="0" w:after="0" w:line="240" w:lineRule="auto"/>
              <w:jc w:val="center"/>
              <w:outlineLvl w:val="9"/>
              <w:rPr>
                <w:rFonts w:ascii="Calibri" w:eastAsia="Times New Roman" w:hAnsi="Calibri" w:cs="Calibri"/>
                <w:bCs w:val="0"/>
                <w:color w:val="000000"/>
                <w:lang w:eastAsia="zh-CN"/>
              </w:rPr>
            </w:pPr>
            <w:r w:rsidRPr="00D72C71">
              <w:rPr>
                <w:rFonts w:ascii="Calibri" w:eastAsia="Times New Roman" w:hAnsi="Calibri" w:cs="Calibri"/>
                <w:bCs w:val="0"/>
                <w:lang w:eastAsia="zh-CN"/>
              </w:rPr>
              <w:t>31%</w:t>
            </w:r>
          </w:p>
        </w:tc>
      </w:tr>
    </w:tbl>
    <w:p w14:paraId="6B05FFB6" w14:textId="77777777" w:rsidR="00251341" w:rsidRDefault="00251341" w:rsidP="001B291C"/>
    <w:p w14:paraId="5D1A9BB5" w14:textId="77777777" w:rsidR="0082147C" w:rsidRDefault="0082147C" w:rsidP="001B291C">
      <w:r>
        <w:t>Los precios de los productos que conocemos a esa fecha son:</w:t>
      </w:r>
    </w:p>
    <w:p w14:paraId="198542E9" w14:textId="0632F175" w:rsidR="0007748F" w:rsidRDefault="0007748F" w:rsidP="0007748F">
      <w:pPr>
        <w:jc w:val="center"/>
      </w:pPr>
      <w:r w:rsidRPr="0007748F">
        <w:drawing>
          <wp:inline distT="0" distB="0" distL="0" distR="0" wp14:anchorId="6DBECC8F" wp14:editId="551AF4EC">
            <wp:extent cx="4076700" cy="2105025"/>
            <wp:effectExtent l="0" t="0" r="0" b="9525"/>
            <wp:docPr id="13448651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2105025"/>
                    </a:xfrm>
                    <a:prstGeom prst="rect">
                      <a:avLst/>
                    </a:prstGeom>
                    <a:noFill/>
                    <a:ln>
                      <a:noFill/>
                    </a:ln>
                  </pic:spPr>
                </pic:pic>
              </a:graphicData>
            </a:graphic>
          </wp:inline>
        </w:drawing>
      </w:r>
    </w:p>
    <w:p w14:paraId="11E979B9" w14:textId="5AAC247B" w:rsidR="0082147C" w:rsidRDefault="0082147C" w:rsidP="001B291C">
      <w:r>
        <w:t xml:space="preserve">Y el precio del </w:t>
      </w:r>
      <w:proofErr w:type="spellStart"/>
      <w:r>
        <w:t>Dtd</w:t>
      </w:r>
      <w:proofErr w:type="spellEnd"/>
      <w:r>
        <w:t xml:space="preserve"> Brent estaba en 86,65 $/bbl.</w:t>
      </w:r>
    </w:p>
    <w:p w14:paraId="44EF7A09" w14:textId="77777777" w:rsidR="0082147C" w:rsidRDefault="0082147C" w:rsidP="001B291C">
      <w:r w:rsidRPr="003D7AE6">
        <w:t xml:space="preserve">Los tres cargamentos tendrían fechas de llegada similares y se ofrecen con cotizaciones alrededor del conocimiento de embarque (B/L), lo que resultaría en fechas de </w:t>
      </w:r>
      <w:proofErr w:type="spellStart"/>
      <w:r w:rsidRPr="003D7AE6">
        <w:t>preciación</w:t>
      </w:r>
      <w:proofErr w:type="spellEnd"/>
      <w:r w:rsidRPr="003D7AE6">
        <w:t xml:space="preserve"> similares debido a que las distancias de viaje son comparables. Tanto el Grane como el </w:t>
      </w:r>
      <w:proofErr w:type="spellStart"/>
      <w:r w:rsidRPr="003D7AE6">
        <w:t>Flotta</w:t>
      </w:r>
      <w:proofErr w:type="spellEnd"/>
      <w:r w:rsidRPr="003D7AE6">
        <w:t xml:space="preserve"> son crudos que se cargan en el Mar del Norte, mientras que el Ural tiene su origen en Primorsk, en el Báltico. Se estima que sus precios se fijarían aproximadamente a principios de septiembre. El pago en los tres casos se realizaría a 30 días después del conocimiento de embarque (30 días after B/L).</w:t>
      </w:r>
    </w:p>
    <w:p w14:paraId="32297E37" w14:textId="77777777" w:rsidR="0082147C" w:rsidRPr="003D7AE6" w:rsidRDefault="0082147C" w:rsidP="001B291C">
      <w:r w:rsidRPr="003D7AE6">
        <w:lastRenderedPageBreak/>
        <w:t>Las fórmulas de precio que nos ofrecen para estos crudos son las siguientes:</w:t>
      </w:r>
    </w:p>
    <w:p w14:paraId="7CDBE0BD" w14:textId="77777777" w:rsidR="0082147C" w:rsidRPr="003D7AE6" w:rsidRDefault="0082147C" w:rsidP="00BB29F0">
      <w:pPr>
        <w:pStyle w:val="guiones"/>
        <w:rPr>
          <w:lang w:val="en-US"/>
        </w:rPr>
      </w:pPr>
      <w:r w:rsidRPr="003D7AE6">
        <w:rPr>
          <w:lang w:val="en-US"/>
        </w:rPr>
        <w:t xml:space="preserve">Ural: </w:t>
      </w:r>
      <w:proofErr w:type="spellStart"/>
      <w:r w:rsidRPr="003D7AE6">
        <w:rPr>
          <w:lang w:val="en-US"/>
        </w:rPr>
        <w:t>Dtd</w:t>
      </w:r>
      <w:proofErr w:type="spellEnd"/>
      <w:r w:rsidRPr="003D7AE6">
        <w:rPr>
          <w:lang w:val="en-US"/>
        </w:rPr>
        <w:t xml:space="preserve"> Brent -12,00 $/bbl</w:t>
      </w:r>
    </w:p>
    <w:p w14:paraId="1A49ADEB" w14:textId="77777777" w:rsidR="0082147C" w:rsidRPr="003D7AE6" w:rsidRDefault="0082147C" w:rsidP="00BB29F0">
      <w:pPr>
        <w:pStyle w:val="guiones"/>
        <w:rPr>
          <w:lang w:val="en-US"/>
        </w:rPr>
      </w:pPr>
      <w:r w:rsidRPr="003D7AE6">
        <w:rPr>
          <w:lang w:val="en-US"/>
        </w:rPr>
        <w:t>Grane: DTD +0,40 $/bbl</w:t>
      </w:r>
    </w:p>
    <w:p w14:paraId="17A1E292" w14:textId="77777777" w:rsidR="0082147C" w:rsidRPr="003D7AE6" w:rsidRDefault="0082147C" w:rsidP="00BB29F0">
      <w:pPr>
        <w:pStyle w:val="guiones"/>
      </w:pPr>
      <w:proofErr w:type="spellStart"/>
      <w:r w:rsidRPr="003D7AE6">
        <w:t>Flotta</w:t>
      </w:r>
      <w:proofErr w:type="spellEnd"/>
      <w:r w:rsidRPr="003D7AE6">
        <w:t>: DTD -0,30 $/bbl</w:t>
      </w:r>
    </w:p>
    <w:p w14:paraId="387DB87B" w14:textId="77777777" w:rsidR="0082147C" w:rsidRPr="00576472" w:rsidRDefault="0082147C" w:rsidP="00576472">
      <w:r w:rsidRPr="00576472">
        <w:t>Todas estas fórmulas se aplican en base CIF en el puerto de la refinería, la cual se encuentra dentro de la Unión Europea.</w:t>
      </w:r>
    </w:p>
    <w:p w14:paraId="6A67E694" w14:textId="4A1B1E6D" w:rsidR="00AA0029" w:rsidRDefault="0082147C" w:rsidP="00576472">
      <w:r w:rsidRPr="00576472">
        <w:t>Las cotizaciones a aplicar para la fórmula de precio aún no se conocen. En el contexto de este ejercicio, suponemos que son las mismas para los tres cargamentos.</w:t>
      </w:r>
    </w:p>
    <w:p w14:paraId="30383A59" w14:textId="77777777" w:rsidR="000C5ED8" w:rsidRPr="00576472" w:rsidRDefault="000C5ED8" w:rsidP="00576472">
      <w:pPr>
        <w:rPr>
          <w:b/>
          <w:color w:val="002060"/>
        </w:rPr>
      </w:pPr>
    </w:p>
    <w:p w14:paraId="181BAED2" w14:textId="7A858B6D" w:rsidR="00832148" w:rsidRPr="00832148" w:rsidRDefault="002077EA" w:rsidP="00576472">
      <w:pPr>
        <w:pStyle w:val="Ttulo1"/>
        <w:rPr>
          <w:sz w:val="22"/>
          <w:szCs w:val="22"/>
        </w:rPr>
      </w:pPr>
      <w:proofErr w:type="gramStart"/>
      <w:r>
        <w:t>Cuestiones a resolver</w:t>
      </w:r>
      <w:proofErr w:type="gramEnd"/>
    </w:p>
    <w:p w14:paraId="75CE9807" w14:textId="39DC425E" w:rsidR="007640FA" w:rsidRPr="007640FA" w:rsidRDefault="0007748F" w:rsidP="00576472">
      <w:pPr>
        <w:pStyle w:val="letras"/>
        <w:spacing w:before="120"/>
        <w:ind w:left="992" w:hanging="425"/>
        <w:rPr>
          <w:rFonts w:ascii="Arial" w:hAnsi="Arial" w:cs="Arial"/>
        </w:rPr>
      </w:pPr>
      <w:r>
        <w:t>C</w:t>
      </w:r>
      <w:r w:rsidR="00CD67D9" w:rsidRPr="003D7AE6">
        <w:t>alcular el margen de refino teórico para cada calidad</w:t>
      </w:r>
      <w:r w:rsidR="00CD67D9">
        <w:t>, para ello l</w:t>
      </w:r>
      <w:r w:rsidR="00CD67D9" w:rsidRPr="007640FA">
        <w:t>os cálculos se realizarán utilizando los valores conocidos en la fecha de toma de decisión de la compra, independientemente de que el margen final pueda variar según los precios en el momento en que se procese el crudo.</w:t>
      </w:r>
    </w:p>
    <w:p w14:paraId="01FE4174" w14:textId="4A279AFA" w:rsidR="00CD67D9" w:rsidRPr="000F2C63" w:rsidRDefault="0007748F" w:rsidP="00576472">
      <w:pPr>
        <w:pStyle w:val="letras"/>
        <w:spacing w:before="120"/>
        <w:ind w:left="992" w:hanging="425"/>
      </w:pPr>
      <w:r>
        <w:t>J</w:t>
      </w:r>
      <w:r w:rsidR="00CD67D9" w:rsidRPr="000F2C63">
        <w:t>ustifique razonadamente cual será el crudo elegido</w:t>
      </w:r>
      <w:r w:rsidR="00D61601">
        <w:t>.</w:t>
      </w:r>
    </w:p>
    <w:p w14:paraId="6C347FDC" w14:textId="5BF20634" w:rsidR="002077EA" w:rsidRPr="00796A43" w:rsidRDefault="002077EA" w:rsidP="001B291C"/>
    <w:sectPr w:rsidR="002077EA" w:rsidRPr="00796A43" w:rsidSect="000F7AD6">
      <w:headerReference w:type="default" r:id="rId11"/>
      <w:footerReference w:type="default" r:id="rId12"/>
      <w:pgSz w:w="11900" w:h="16840"/>
      <w:pgMar w:top="2155" w:right="1701" w:bottom="1985" w:left="1701" w:header="709"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15A30" w14:textId="77777777" w:rsidR="00722F0C" w:rsidRDefault="00722F0C" w:rsidP="001B291C">
      <w:r>
        <w:separator/>
      </w:r>
    </w:p>
  </w:endnote>
  <w:endnote w:type="continuationSeparator" w:id="0">
    <w:p w14:paraId="14D53B7E" w14:textId="77777777" w:rsidR="00722F0C" w:rsidRDefault="00722F0C" w:rsidP="001B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7409786"/>
      <w:docPartObj>
        <w:docPartGallery w:val="Page Numbers (Bottom of Page)"/>
        <w:docPartUnique/>
      </w:docPartObj>
    </w:sdtPr>
    <w:sdtEndPr/>
    <w:sdtContent>
      <w:p w14:paraId="3E25C885" w14:textId="46587292" w:rsidR="005E59D8" w:rsidRPr="005E59D8" w:rsidRDefault="005E59D8" w:rsidP="0029141C">
        <w:pPr>
          <w:pStyle w:val="Piedepgina"/>
          <w:jc w:val="center"/>
        </w:pPr>
        <w:r w:rsidRPr="005E59D8">
          <w:t xml:space="preserve">Pág. </w:t>
        </w:r>
        <w:r w:rsidRPr="005E59D8">
          <w:fldChar w:fldCharType="begin"/>
        </w:r>
        <w:r w:rsidRPr="005E59D8">
          <w:instrText>PAGE   \* MERGEFORMAT</w:instrText>
        </w:r>
        <w:r w:rsidRPr="005E59D8">
          <w:fldChar w:fldCharType="separate"/>
        </w:r>
        <w:r w:rsidRPr="005E59D8">
          <w:t>2</w:t>
        </w:r>
        <w:r w:rsidRPr="005E59D8">
          <w:fldChar w:fldCharType="end"/>
        </w:r>
        <w:r w:rsidRPr="005E59D8">
          <w:t>/</w:t>
        </w:r>
        <w:fldSimple w:instr=" NUMPAGES   \* MERGEFORMAT ">
          <w:r w:rsidR="006F37B3">
            <w:rPr>
              <w:noProof/>
            </w:rPr>
            <w:t>4</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3218E9" w14:textId="77777777" w:rsidR="00722F0C" w:rsidRDefault="00722F0C" w:rsidP="001B291C">
      <w:r>
        <w:separator/>
      </w:r>
    </w:p>
  </w:footnote>
  <w:footnote w:type="continuationSeparator" w:id="0">
    <w:p w14:paraId="61DB2705" w14:textId="77777777" w:rsidR="00722F0C" w:rsidRDefault="00722F0C" w:rsidP="001B2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90040" w14:textId="3BDDC72B" w:rsidR="00BE15EF" w:rsidRPr="008350E4" w:rsidRDefault="00BE15EF" w:rsidP="00BE15EF">
    <w:pPr>
      <w:pStyle w:val="Body1"/>
      <w:tabs>
        <w:tab w:val="left" w:pos="0"/>
        <w:tab w:val="center" w:pos="4249"/>
        <w:tab w:val="right" w:pos="8498"/>
      </w:tabs>
      <w:jc w:val="center"/>
      <w:rPr>
        <w:rFonts w:ascii="Century Gothic" w:hAnsi="Century Gothic"/>
        <w:color w:val="auto"/>
        <w:sz w:val="22"/>
        <w:szCs w:val="22"/>
        <w:u w:val="single"/>
      </w:rPr>
    </w:pPr>
    <w:r w:rsidRPr="008350E4">
      <w:rPr>
        <w:rFonts w:ascii="Century Gothic" w:hAnsi="Century Gothic"/>
        <w:color w:val="auto"/>
        <w:sz w:val="22"/>
        <w:szCs w:val="22"/>
        <w:u w:val="single"/>
      </w:rPr>
      <w:t>Experto en Trading Internacional y Shipping de Petróleo 202</w:t>
    </w:r>
    <w:r w:rsidR="00AA0029" w:rsidRPr="008350E4">
      <w:rPr>
        <w:rFonts w:ascii="Century Gothic" w:hAnsi="Century Gothic"/>
        <w:color w:val="auto"/>
        <w:sz w:val="22"/>
        <w:szCs w:val="22"/>
        <w:u w:val="single"/>
      </w:rPr>
      <w:t>4</w:t>
    </w:r>
  </w:p>
  <w:p w14:paraId="751A6240" w14:textId="77777777" w:rsidR="00E9284B" w:rsidRPr="002E157B" w:rsidRDefault="00E9284B">
    <w:pPr>
      <w:pStyle w:val="Body1"/>
      <w:tabs>
        <w:tab w:val="left" w:pos="0"/>
        <w:tab w:val="center" w:pos="4249"/>
        <w:tab w:val="right" w:pos="8498"/>
      </w:tabs>
      <w:rPr>
        <w:rFonts w:ascii="Century Gothic" w:hAnsi="Century Gothic"/>
        <w:u w:val="single"/>
      </w:rPr>
    </w:pPr>
  </w:p>
  <w:p w14:paraId="103822C5" w14:textId="010D640C" w:rsidR="00E9284B" w:rsidRDefault="00E9284B" w:rsidP="002E157B">
    <w:pPr>
      <w:pStyle w:val="Body1"/>
      <w:tabs>
        <w:tab w:val="left" w:pos="0"/>
        <w:tab w:val="center" w:pos="4249"/>
        <w:tab w:val="right" w:pos="8498"/>
      </w:tabs>
      <w:jc w:val="center"/>
      <w:rPr>
        <w:rFonts w:ascii="Century Gothic" w:hAnsi="Century Gothic"/>
        <w:sz w:val="28"/>
      </w:rPr>
    </w:pPr>
    <w:r w:rsidRPr="002E157B">
      <w:rPr>
        <w:rFonts w:ascii="Century Gothic" w:hAnsi="Century Gothic"/>
        <w:sz w:val="28"/>
      </w:rPr>
      <w:t>CASO PRÁCTICO</w:t>
    </w:r>
    <w:r w:rsidR="002E157B">
      <w:rPr>
        <w:rFonts w:ascii="Century Gothic" w:hAnsi="Century Gothic"/>
        <w:sz w:val="28"/>
      </w:rPr>
      <w:t xml:space="preserve"> MÓDULO </w:t>
    </w:r>
    <w:r w:rsidR="00AA0029">
      <w:rPr>
        <w:rFonts w:ascii="Century Gothic" w:hAnsi="Century Gothic"/>
        <w:sz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94EE873"/>
    <w:lvl w:ilvl="0">
      <w:start w:val="1"/>
      <w:numFmt w:val="lowerLetter"/>
      <w:pStyle w:val="List0"/>
      <w:lvlText w:val="%1."/>
      <w:lvlJc w:val="left"/>
      <w:pPr>
        <w:tabs>
          <w:tab w:val="num" w:pos="508"/>
        </w:tabs>
        <w:ind w:left="508"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 w15:restartNumberingAfterBreak="0">
    <w:nsid w:val="00000002"/>
    <w:multiLevelType w:val="multilevel"/>
    <w:tmpl w:val="894EE874"/>
    <w:lvl w:ilvl="0">
      <w:start w:val="1"/>
      <w:numFmt w:val="lowerLetter"/>
      <w:pStyle w:val="ImportWordListStyleDefinition850991674"/>
      <w:lvlText w:val="%1."/>
      <w:lvlJc w:val="left"/>
      <w:pPr>
        <w:tabs>
          <w:tab w:val="num" w:pos="360"/>
        </w:tabs>
        <w:ind w:left="360" w:firstLine="720"/>
      </w:pPr>
      <w:rPr>
        <w:rFonts w:ascii="Arial" w:eastAsia="Arial Unicode MS" w:hAnsi="Arial" w:hint="default"/>
        <w:b w:val="0"/>
        <w:i w:val="0"/>
        <w:caps w:val="0"/>
        <w:smallCaps w:val="0"/>
        <w:strike w:val="0"/>
        <w:dstrike w:val="0"/>
        <w:color w:val="000000"/>
        <w:kern w:val="0"/>
        <w:position w:val="0"/>
        <w:sz w:val="17"/>
        <w:u w:val="none" w:color="000000"/>
        <w:vertAlign w:val="baseline"/>
        <w:rtl w:val="0"/>
        <w:em w:val="none"/>
        <w:lang w:val="es-ES_tradnl"/>
        <w14:textOutline w14:w="0" w14:cap="rnd" w14:cmpd="sng" w14:algn="ctr">
          <w14:noFill/>
          <w14:prstDash w14:val="solid"/>
          <w14:bevel/>
        </w14:textOutline>
      </w:rPr>
    </w:lvl>
    <w:lvl w:ilvl="1">
      <w:start w:val="1"/>
      <w:numFmt w:val="lowerLetter"/>
      <w:lvlText w:val="%2."/>
      <w:lvlJc w:val="left"/>
      <w:pPr>
        <w:tabs>
          <w:tab w:val="num" w:pos="360"/>
        </w:tabs>
        <w:ind w:left="360" w:firstLine="1440"/>
      </w:pPr>
      <w:rPr>
        <w:rFonts w:ascii="Arial" w:eastAsia="Arial Unicode MS" w:hAnsi="Arial" w:hint="default"/>
        <w:b w:val="0"/>
        <w:i w:val="0"/>
        <w:caps w:val="0"/>
        <w:smallCaps w:val="0"/>
        <w:strike w:val="0"/>
        <w:dstrike w:val="0"/>
        <w:color w:val="000000"/>
        <w:kern w:val="0"/>
        <w:position w:val="0"/>
        <w:sz w:val="17"/>
        <w:u w:val="none" w:color="000000"/>
        <w:vertAlign w:val="baseline"/>
        <w:rtl w:val="0"/>
        <w:em w:val="none"/>
        <w:lang w:val="es-ES_tradnl"/>
        <w14:textOutline w14:w="0" w14:cap="rnd" w14:cmpd="sng" w14:algn="ctr">
          <w14:noFill/>
          <w14:prstDash w14:val="solid"/>
          <w14:bevel/>
        </w14:textOutline>
      </w:rPr>
    </w:lvl>
    <w:lvl w:ilvl="2">
      <w:start w:val="1"/>
      <w:numFmt w:val="lowerRoman"/>
      <w:lvlText w:val="%3."/>
      <w:lvlJc w:val="left"/>
      <w:pPr>
        <w:tabs>
          <w:tab w:val="num" w:pos="296"/>
        </w:tabs>
        <w:ind w:left="296" w:firstLine="2224"/>
      </w:pPr>
      <w:rPr>
        <w:rFonts w:ascii="Arial" w:eastAsia="Arial Unicode MS" w:hAnsi="Arial" w:hint="default"/>
        <w:b w:val="0"/>
        <w:i w:val="0"/>
        <w:caps w:val="0"/>
        <w:smallCaps w:val="0"/>
        <w:strike w:val="0"/>
        <w:dstrike w:val="0"/>
        <w:color w:val="000000"/>
        <w:kern w:val="0"/>
        <w:position w:val="0"/>
        <w:sz w:val="17"/>
        <w:u w:val="none" w:color="000000"/>
        <w:vertAlign w:val="baseline"/>
        <w:rtl w:val="0"/>
        <w:em w:val="none"/>
        <w:lang w:val="es-ES_tradnl"/>
        <w14:textOutline w14:w="0" w14:cap="rnd" w14:cmpd="sng" w14:algn="ctr">
          <w14:noFill/>
          <w14:prstDash w14:val="solid"/>
          <w14:bevel/>
        </w14:textOutline>
      </w:rPr>
    </w:lvl>
    <w:lvl w:ilvl="3">
      <w:start w:val="1"/>
      <w:numFmt w:val="decimal"/>
      <w:lvlText w:val="%4."/>
      <w:lvlJc w:val="left"/>
      <w:pPr>
        <w:tabs>
          <w:tab w:val="num" w:pos="360"/>
        </w:tabs>
        <w:ind w:left="360" w:firstLine="2880"/>
      </w:pPr>
      <w:rPr>
        <w:rFonts w:ascii="Arial" w:eastAsia="Arial Unicode MS" w:hAnsi="Arial" w:hint="default"/>
        <w:b w:val="0"/>
        <w:i w:val="0"/>
        <w:caps w:val="0"/>
        <w:smallCaps w:val="0"/>
        <w:strike w:val="0"/>
        <w:dstrike w:val="0"/>
        <w:color w:val="000000"/>
        <w:kern w:val="0"/>
        <w:position w:val="0"/>
        <w:sz w:val="17"/>
        <w:u w:val="none" w:color="000000"/>
        <w:vertAlign w:val="baseline"/>
        <w:rtl w:val="0"/>
        <w:em w:val="none"/>
        <w:lang w:val="es-ES_tradnl"/>
        <w14:textOutline w14:w="0" w14:cap="rnd" w14:cmpd="sng" w14:algn="ctr">
          <w14:noFill/>
          <w14:prstDash w14:val="solid"/>
          <w14:bevel/>
        </w14:textOutline>
      </w:rPr>
    </w:lvl>
    <w:lvl w:ilvl="4">
      <w:start w:val="1"/>
      <w:numFmt w:val="lowerLetter"/>
      <w:lvlText w:val="%5."/>
      <w:lvlJc w:val="left"/>
      <w:pPr>
        <w:tabs>
          <w:tab w:val="num" w:pos="360"/>
        </w:tabs>
        <w:ind w:left="360" w:firstLine="3600"/>
      </w:pPr>
      <w:rPr>
        <w:rFonts w:ascii="Arial" w:eastAsia="Arial Unicode MS" w:hAnsi="Arial" w:hint="default"/>
        <w:b w:val="0"/>
        <w:i w:val="0"/>
        <w:caps w:val="0"/>
        <w:smallCaps w:val="0"/>
        <w:strike w:val="0"/>
        <w:dstrike w:val="0"/>
        <w:color w:val="000000"/>
        <w:kern w:val="0"/>
        <w:position w:val="0"/>
        <w:sz w:val="17"/>
        <w:u w:val="none" w:color="000000"/>
        <w:vertAlign w:val="baseline"/>
        <w:rtl w:val="0"/>
        <w:em w:val="none"/>
        <w:lang w:val="es-ES_tradnl"/>
        <w14:textOutline w14:w="0" w14:cap="rnd" w14:cmpd="sng" w14:algn="ctr">
          <w14:noFill/>
          <w14:prstDash w14:val="solid"/>
          <w14:bevel/>
        </w14:textOutline>
      </w:rPr>
    </w:lvl>
    <w:lvl w:ilvl="5">
      <w:start w:val="1"/>
      <w:numFmt w:val="lowerRoman"/>
      <w:lvlText w:val="%6."/>
      <w:lvlJc w:val="left"/>
      <w:pPr>
        <w:tabs>
          <w:tab w:val="num" w:pos="296"/>
        </w:tabs>
        <w:ind w:left="296" w:firstLine="4384"/>
      </w:pPr>
      <w:rPr>
        <w:rFonts w:ascii="Arial" w:eastAsia="Arial Unicode MS" w:hAnsi="Arial" w:hint="default"/>
        <w:b w:val="0"/>
        <w:i w:val="0"/>
        <w:caps w:val="0"/>
        <w:smallCaps w:val="0"/>
        <w:strike w:val="0"/>
        <w:dstrike w:val="0"/>
        <w:color w:val="000000"/>
        <w:kern w:val="0"/>
        <w:position w:val="0"/>
        <w:sz w:val="17"/>
        <w:u w:val="none" w:color="000000"/>
        <w:vertAlign w:val="baseline"/>
        <w:rtl w:val="0"/>
        <w:em w:val="none"/>
        <w:lang w:val="es-ES_tradnl"/>
        <w14:textOutline w14:w="0" w14:cap="rnd" w14:cmpd="sng" w14:algn="ctr">
          <w14:noFill/>
          <w14:prstDash w14:val="solid"/>
          <w14:bevel/>
        </w14:textOutline>
      </w:rPr>
    </w:lvl>
    <w:lvl w:ilvl="6">
      <w:start w:val="1"/>
      <w:numFmt w:val="decimal"/>
      <w:lvlText w:val="%7."/>
      <w:lvlJc w:val="left"/>
      <w:pPr>
        <w:tabs>
          <w:tab w:val="num" w:pos="360"/>
        </w:tabs>
        <w:ind w:left="360" w:firstLine="5040"/>
      </w:pPr>
      <w:rPr>
        <w:rFonts w:ascii="Arial" w:eastAsia="Arial Unicode MS" w:hAnsi="Arial" w:hint="default"/>
        <w:b w:val="0"/>
        <w:i w:val="0"/>
        <w:caps w:val="0"/>
        <w:smallCaps w:val="0"/>
        <w:strike w:val="0"/>
        <w:dstrike w:val="0"/>
        <w:color w:val="000000"/>
        <w:kern w:val="0"/>
        <w:position w:val="0"/>
        <w:sz w:val="17"/>
        <w:u w:val="none" w:color="000000"/>
        <w:vertAlign w:val="baseline"/>
        <w:rtl w:val="0"/>
        <w:em w:val="none"/>
        <w:lang w:val="es-ES_tradnl"/>
        <w14:textOutline w14:w="0" w14:cap="rnd" w14:cmpd="sng" w14:algn="ctr">
          <w14:noFill/>
          <w14:prstDash w14:val="solid"/>
          <w14:bevel/>
        </w14:textOutline>
      </w:rPr>
    </w:lvl>
    <w:lvl w:ilvl="7">
      <w:start w:val="1"/>
      <w:numFmt w:val="lowerLetter"/>
      <w:lvlText w:val="%8."/>
      <w:lvlJc w:val="left"/>
      <w:pPr>
        <w:tabs>
          <w:tab w:val="num" w:pos="360"/>
        </w:tabs>
        <w:ind w:left="360" w:firstLine="5760"/>
      </w:pPr>
      <w:rPr>
        <w:rFonts w:ascii="Arial" w:eastAsia="Arial Unicode MS" w:hAnsi="Arial" w:hint="default"/>
        <w:b w:val="0"/>
        <w:i w:val="0"/>
        <w:caps w:val="0"/>
        <w:smallCaps w:val="0"/>
        <w:strike w:val="0"/>
        <w:dstrike w:val="0"/>
        <w:color w:val="000000"/>
        <w:kern w:val="0"/>
        <w:position w:val="0"/>
        <w:sz w:val="17"/>
        <w:u w:val="none" w:color="000000"/>
        <w:vertAlign w:val="baseline"/>
        <w:rtl w:val="0"/>
        <w:em w:val="none"/>
        <w:lang w:val="es-ES_tradnl"/>
        <w14:textOutline w14:w="0" w14:cap="rnd" w14:cmpd="sng" w14:algn="ctr">
          <w14:noFill/>
          <w14:prstDash w14:val="solid"/>
          <w14:bevel/>
        </w14:textOutline>
      </w:rPr>
    </w:lvl>
    <w:lvl w:ilvl="8">
      <w:start w:val="1"/>
      <w:numFmt w:val="lowerRoman"/>
      <w:lvlText w:val="%9."/>
      <w:lvlJc w:val="left"/>
      <w:pPr>
        <w:tabs>
          <w:tab w:val="num" w:pos="296"/>
        </w:tabs>
        <w:ind w:left="296" w:firstLine="6544"/>
      </w:pPr>
      <w:rPr>
        <w:rFonts w:ascii="Arial" w:eastAsia="Arial Unicode MS" w:hAnsi="Arial" w:hint="default"/>
        <w:b w:val="0"/>
        <w:i w:val="0"/>
        <w:caps w:val="0"/>
        <w:smallCaps w:val="0"/>
        <w:strike w:val="0"/>
        <w:dstrike w:val="0"/>
        <w:color w:val="000000"/>
        <w:kern w:val="0"/>
        <w:position w:val="0"/>
        <w:sz w:val="17"/>
        <w:u w:val="none" w:color="000000"/>
        <w:vertAlign w:val="baseline"/>
        <w:rtl w:val="0"/>
        <w:em w:val="none"/>
        <w:lang w:val="es-ES_tradnl"/>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pStyle w:val="Lis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numFmt w:val="decimal"/>
      <w:pStyle w:val="Lista2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9"/>
    <w:multiLevelType w:val="multilevel"/>
    <w:tmpl w:val="894EE87B"/>
    <w:lvl w:ilvl="0">
      <w:numFmt w:val="decimal"/>
      <w:pStyle w:val="Lista3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A"/>
    <w:multiLevelType w:val="multilevel"/>
    <w:tmpl w:val="894EE87C"/>
    <w:lvl w:ilvl="0">
      <w:start w:val="1"/>
      <w:numFmt w:val="lowerLetter"/>
      <w:lvlText w:val="%1."/>
      <w:lvlJc w:val="left"/>
      <w:pPr>
        <w:tabs>
          <w:tab w:val="num" w:pos="600"/>
        </w:tabs>
        <w:ind w:left="600" w:firstLine="0"/>
      </w:pPr>
      <w:rPr>
        <w:rFonts w:hint="default"/>
        <w:position w:val="0"/>
      </w:rPr>
    </w:lvl>
    <w:lvl w:ilvl="1">
      <w:start w:val="1"/>
      <w:numFmt w:val="lowerLetter"/>
      <w:lvlText w:val="%2."/>
      <w:lvlJc w:val="left"/>
      <w:pPr>
        <w:tabs>
          <w:tab w:val="num" w:pos="360"/>
        </w:tabs>
        <w:ind w:left="360" w:firstLine="2340"/>
      </w:pPr>
      <w:rPr>
        <w:rFonts w:hint="default"/>
        <w:position w:val="0"/>
      </w:rPr>
    </w:lvl>
    <w:lvl w:ilvl="2">
      <w:start w:val="1"/>
      <w:numFmt w:val="lowerRoman"/>
      <w:lvlText w:val="%3."/>
      <w:lvlJc w:val="left"/>
      <w:pPr>
        <w:tabs>
          <w:tab w:val="num" w:pos="296"/>
        </w:tabs>
        <w:ind w:left="296" w:firstLine="3124"/>
      </w:pPr>
      <w:rPr>
        <w:rFonts w:hint="default"/>
        <w:position w:val="0"/>
      </w:rPr>
    </w:lvl>
    <w:lvl w:ilvl="3">
      <w:start w:val="1"/>
      <w:numFmt w:val="decimal"/>
      <w:lvlText w:val="%4."/>
      <w:lvlJc w:val="left"/>
      <w:pPr>
        <w:tabs>
          <w:tab w:val="num" w:pos="360"/>
        </w:tabs>
        <w:ind w:left="360" w:firstLine="3780"/>
      </w:pPr>
      <w:rPr>
        <w:rFonts w:hint="default"/>
        <w:position w:val="0"/>
      </w:rPr>
    </w:lvl>
    <w:lvl w:ilvl="4">
      <w:start w:val="1"/>
      <w:numFmt w:val="lowerLetter"/>
      <w:lvlText w:val="%5."/>
      <w:lvlJc w:val="left"/>
      <w:pPr>
        <w:tabs>
          <w:tab w:val="num" w:pos="360"/>
        </w:tabs>
        <w:ind w:left="360" w:firstLine="4500"/>
      </w:pPr>
      <w:rPr>
        <w:rFonts w:hint="default"/>
        <w:position w:val="0"/>
      </w:rPr>
    </w:lvl>
    <w:lvl w:ilvl="5">
      <w:start w:val="1"/>
      <w:numFmt w:val="lowerRoman"/>
      <w:lvlText w:val="%6."/>
      <w:lvlJc w:val="left"/>
      <w:pPr>
        <w:tabs>
          <w:tab w:val="num" w:pos="296"/>
        </w:tabs>
        <w:ind w:left="296" w:firstLine="5284"/>
      </w:pPr>
      <w:rPr>
        <w:rFonts w:hint="default"/>
        <w:position w:val="0"/>
      </w:rPr>
    </w:lvl>
    <w:lvl w:ilvl="6">
      <w:start w:val="1"/>
      <w:numFmt w:val="decimal"/>
      <w:lvlText w:val="%7."/>
      <w:lvlJc w:val="left"/>
      <w:pPr>
        <w:tabs>
          <w:tab w:val="num" w:pos="360"/>
        </w:tabs>
        <w:ind w:left="360" w:firstLine="5940"/>
      </w:pPr>
      <w:rPr>
        <w:rFonts w:hint="default"/>
        <w:position w:val="0"/>
      </w:rPr>
    </w:lvl>
    <w:lvl w:ilvl="7">
      <w:start w:val="1"/>
      <w:numFmt w:val="lowerLetter"/>
      <w:lvlText w:val="%8."/>
      <w:lvlJc w:val="left"/>
      <w:pPr>
        <w:tabs>
          <w:tab w:val="num" w:pos="360"/>
        </w:tabs>
        <w:ind w:left="360" w:firstLine="6660"/>
      </w:pPr>
      <w:rPr>
        <w:rFonts w:hint="default"/>
        <w:position w:val="0"/>
      </w:rPr>
    </w:lvl>
    <w:lvl w:ilvl="8">
      <w:start w:val="1"/>
      <w:numFmt w:val="lowerRoman"/>
      <w:lvlText w:val="%9."/>
      <w:lvlJc w:val="left"/>
      <w:pPr>
        <w:tabs>
          <w:tab w:val="num" w:pos="296"/>
        </w:tabs>
        <w:ind w:left="296" w:firstLine="7444"/>
      </w:pPr>
      <w:rPr>
        <w:rFonts w:hint="default"/>
        <w:position w:val="0"/>
      </w:rPr>
    </w:lvl>
  </w:abstractNum>
  <w:abstractNum w:abstractNumId="9"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D"/>
    <w:multiLevelType w:val="multilevel"/>
    <w:tmpl w:val="894EE87F"/>
    <w:lvl w:ilvl="0">
      <w:start w:val="1"/>
      <w:numFmt w:val="lowerLetter"/>
      <w:pStyle w:val="Lista41"/>
      <w:lvlText w:val="%1."/>
      <w:lvlJc w:val="left"/>
      <w:pPr>
        <w:tabs>
          <w:tab w:val="num" w:pos="584"/>
        </w:tabs>
        <w:ind w:left="584"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1"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5C7156"/>
    <w:multiLevelType w:val="hybridMultilevel"/>
    <w:tmpl w:val="A5D206B4"/>
    <w:lvl w:ilvl="0" w:tplc="80A4B0D6">
      <w:start w:val="2"/>
      <w:numFmt w:val="bullet"/>
      <w:lvlText w:val="-"/>
      <w:lvlJc w:val="left"/>
      <w:pPr>
        <w:ind w:left="1080" w:hanging="360"/>
      </w:pPr>
      <w:rPr>
        <w:rFonts w:ascii="Arial" w:eastAsia="Arial Unicode MS" w:hAnsi="Arial" w:cs="Arial" w:hint="default"/>
        <w:sz w:val="22"/>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1A59101E"/>
    <w:multiLevelType w:val="hybridMultilevel"/>
    <w:tmpl w:val="3C748B50"/>
    <w:lvl w:ilvl="0" w:tplc="C11A7F9C">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B71CAA"/>
    <w:multiLevelType w:val="hybridMultilevel"/>
    <w:tmpl w:val="A9466D64"/>
    <w:lvl w:ilvl="0" w:tplc="ECEA90E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B310B8"/>
    <w:multiLevelType w:val="hybridMultilevel"/>
    <w:tmpl w:val="2C200D3A"/>
    <w:lvl w:ilvl="0" w:tplc="C11A7F9C">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6B581E"/>
    <w:multiLevelType w:val="hybridMultilevel"/>
    <w:tmpl w:val="2A50A504"/>
    <w:lvl w:ilvl="0" w:tplc="AA8AEA1C">
      <w:start w:val="1"/>
      <w:numFmt w:val="bullet"/>
      <w:lvlText w:val=""/>
      <w:lvlJc w:val="left"/>
      <w:pPr>
        <w:ind w:left="720" w:hanging="360"/>
      </w:pPr>
      <w:rPr>
        <w:rFonts w:ascii="Symbol" w:hAnsi="Symbol" w:hint="default"/>
        <w:color w:val="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3805B9"/>
    <w:multiLevelType w:val="hybridMultilevel"/>
    <w:tmpl w:val="03947E22"/>
    <w:lvl w:ilvl="0" w:tplc="45A43412">
      <w:start w:val="1"/>
      <w:numFmt w:val="decimal"/>
      <w:lvlText w:val="%1."/>
      <w:lvlJc w:val="left"/>
      <w:pPr>
        <w:ind w:left="720" w:hanging="360"/>
      </w:pPr>
      <w:rPr>
        <w:rFonts w:ascii="Arial" w:eastAsia="Arial Unicode MS"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F57144"/>
    <w:multiLevelType w:val="hybridMultilevel"/>
    <w:tmpl w:val="75EEAA8A"/>
    <w:lvl w:ilvl="0" w:tplc="0C0A0001">
      <w:start w:val="1"/>
      <w:numFmt w:val="bullet"/>
      <w:lvlText w:val=""/>
      <w:lvlJc w:val="left"/>
      <w:pPr>
        <w:ind w:left="720" w:hanging="360"/>
      </w:pPr>
      <w:rPr>
        <w:rFonts w:ascii="Symbol" w:hAnsi="Symbol" w:hint="default"/>
        <w:color w:val="00206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02A5B3C"/>
    <w:multiLevelType w:val="hybridMultilevel"/>
    <w:tmpl w:val="5DE6DD26"/>
    <w:lvl w:ilvl="0" w:tplc="0C0A0001">
      <w:start w:val="1"/>
      <w:numFmt w:val="bullet"/>
      <w:lvlText w:val=""/>
      <w:lvlJc w:val="left"/>
      <w:pPr>
        <w:ind w:left="720" w:hanging="360"/>
      </w:pPr>
      <w:rPr>
        <w:rFonts w:ascii="Symbol" w:hAnsi="Symbol" w:hint="default"/>
        <w:color w:val="00206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0431D4C"/>
    <w:multiLevelType w:val="hybridMultilevel"/>
    <w:tmpl w:val="30D4C46A"/>
    <w:lvl w:ilvl="0" w:tplc="80A4B0D6">
      <w:start w:val="2"/>
      <w:numFmt w:val="bullet"/>
      <w:lvlText w:val="-"/>
      <w:lvlJc w:val="left"/>
      <w:pPr>
        <w:ind w:left="1800" w:hanging="360"/>
      </w:pPr>
      <w:rPr>
        <w:rFonts w:ascii="Arial" w:eastAsia="Arial Unicode MS" w:hAnsi="Arial" w:cs="Arial" w:hint="default"/>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404E379A"/>
    <w:multiLevelType w:val="hybridMultilevel"/>
    <w:tmpl w:val="0C4C369C"/>
    <w:lvl w:ilvl="0" w:tplc="81FC2F78">
      <w:start w:val="1"/>
      <w:numFmt w:val="lowerLetter"/>
      <w:pStyle w:val="letras"/>
      <w:lvlText w:val="%1)"/>
      <w:lvlJc w:val="left"/>
      <w:pPr>
        <w:ind w:left="1080" w:hanging="360"/>
      </w:pPr>
      <w:rPr>
        <w:rFonts w:asciiTheme="minorHAnsi" w:hAnsiTheme="minorHAnsi" w:cstheme="minorBid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4455E72"/>
    <w:multiLevelType w:val="hybridMultilevel"/>
    <w:tmpl w:val="046E6C68"/>
    <w:lvl w:ilvl="0" w:tplc="80A4B0D6">
      <w:start w:val="2"/>
      <w:numFmt w:val="bullet"/>
      <w:lvlText w:val="-"/>
      <w:lvlJc w:val="left"/>
      <w:pPr>
        <w:ind w:left="1800" w:hanging="360"/>
      </w:pPr>
      <w:rPr>
        <w:rFonts w:ascii="Arial" w:eastAsia="Arial Unicode MS" w:hAnsi="Arial" w:cs="Arial" w:hint="default"/>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47EB513C"/>
    <w:multiLevelType w:val="hybridMultilevel"/>
    <w:tmpl w:val="89309416"/>
    <w:lvl w:ilvl="0" w:tplc="C11A7F9C">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9DC3973"/>
    <w:multiLevelType w:val="hybridMultilevel"/>
    <w:tmpl w:val="83C0D7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C907920"/>
    <w:multiLevelType w:val="hybridMultilevel"/>
    <w:tmpl w:val="7EC6F35C"/>
    <w:lvl w:ilvl="0" w:tplc="BBDA4754">
      <w:numFmt w:val="bullet"/>
      <w:pStyle w:val="guiones"/>
      <w:lvlText w:val="-"/>
      <w:lvlJc w:val="left"/>
      <w:pPr>
        <w:ind w:left="720" w:hanging="360"/>
      </w:pPr>
      <w:rPr>
        <w:rFonts w:ascii="Arial" w:hAnsi="Arial" w:hint="default"/>
        <w:b w:val="0"/>
        <w:i w:val="0"/>
        <w:color w:val="00206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9B7FD2"/>
    <w:multiLevelType w:val="hybridMultilevel"/>
    <w:tmpl w:val="A07097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3D01782"/>
    <w:multiLevelType w:val="hybridMultilevel"/>
    <w:tmpl w:val="BA32A1EC"/>
    <w:lvl w:ilvl="0" w:tplc="832A71A6">
      <w:start w:val="1"/>
      <w:numFmt w:val="bullet"/>
      <w:pStyle w:val="Ttulo1"/>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54DB1387"/>
    <w:multiLevelType w:val="hybridMultilevel"/>
    <w:tmpl w:val="B8DC5EB2"/>
    <w:lvl w:ilvl="0" w:tplc="AA8AEA1C">
      <w:start w:val="1"/>
      <w:numFmt w:val="bullet"/>
      <w:lvlText w:val=""/>
      <w:lvlJc w:val="left"/>
      <w:pPr>
        <w:ind w:left="720" w:hanging="360"/>
      </w:pPr>
      <w:rPr>
        <w:rFonts w:ascii="Symbol" w:hAnsi="Symbol" w:hint="default"/>
        <w:color w:val="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7DD2AD6"/>
    <w:multiLevelType w:val="hybridMultilevel"/>
    <w:tmpl w:val="2B6C2760"/>
    <w:lvl w:ilvl="0" w:tplc="D040D9D4">
      <w:start w:val="1"/>
      <w:numFmt w:val="bullet"/>
      <w:pStyle w:val="Subttulo"/>
      <w:lvlText w:val=""/>
      <w:lvlJc w:val="left"/>
      <w:pPr>
        <w:ind w:left="720" w:hanging="360"/>
      </w:pPr>
      <w:rPr>
        <w:rFonts w:ascii="Symbol" w:hAnsi="Symbol" w:hint="default"/>
        <w:color w:val="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AE31EF1"/>
    <w:multiLevelType w:val="hybridMultilevel"/>
    <w:tmpl w:val="86527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C5C1DBA"/>
    <w:multiLevelType w:val="hybridMultilevel"/>
    <w:tmpl w:val="86A01C14"/>
    <w:lvl w:ilvl="0" w:tplc="074E85E0">
      <w:start w:val="1"/>
      <w:numFmt w:val="lowerLetter"/>
      <w:lvlText w:val="%1)"/>
      <w:lvlJc w:val="left"/>
      <w:pPr>
        <w:ind w:left="720" w:hanging="360"/>
      </w:pPr>
      <w:rPr>
        <w:rFonts w:ascii="Arial" w:hAnsi="Arial" w:hint="default"/>
        <w:b/>
        <w:i w:val="0"/>
        <w:strike w:val="0"/>
        <w:color w:val="00206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E2404C9"/>
    <w:multiLevelType w:val="hybridMultilevel"/>
    <w:tmpl w:val="7A46465C"/>
    <w:lvl w:ilvl="0" w:tplc="B89A8A2C">
      <w:start w:val="5"/>
      <w:numFmt w:val="bullet"/>
      <w:pStyle w:val="Guioncortosegundoorden"/>
      <w:lvlText w:val="-"/>
      <w:lvlJc w:val="left"/>
      <w:pPr>
        <w:ind w:left="720"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F33130C"/>
    <w:multiLevelType w:val="hybridMultilevel"/>
    <w:tmpl w:val="D1149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61667478">
    <w:abstractNumId w:val="0"/>
  </w:num>
  <w:num w:numId="2" w16cid:durableId="1151487694">
    <w:abstractNumId w:val="1"/>
  </w:num>
  <w:num w:numId="3" w16cid:durableId="2068411454">
    <w:abstractNumId w:val="2"/>
  </w:num>
  <w:num w:numId="4" w16cid:durableId="283390936">
    <w:abstractNumId w:val="3"/>
  </w:num>
  <w:num w:numId="5" w16cid:durableId="179006228">
    <w:abstractNumId w:val="4"/>
  </w:num>
  <w:num w:numId="6" w16cid:durableId="1817606478">
    <w:abstractNumId w:val="5"/>
  </w:num>
  <w:num w:numId="7" w16cid:durableId="704216269">
    <w:abstractNumId w:val="6"/>
  </w:num>
  <w:num w:numId="8" w16cid:durableId="1299847641">
    <w:abstractNumId w:val="29"/>
  </w:num>
  <w:num w:numId="9" w16cid:durableId="644238339">
    <w:abstractNumId w:val="31"/>
  </w:num>
  <w:num w:numId="10" w16cid:durableId="1456407753">
    <w:abstractNumId w:val="7"/>
  </w:num>
  <w:num w:numId="11" w16cid:durableId="869758481">
    <w:abstractNumId w:val="8"/>
  </w:num>
  <w:num w:numId="12" w16cid:durableId="1680425312">
    <w:abstractNumId w:val="9"/>
  </w:num>
  <w:num w:numId="13" w16cid:durableId="1320039338">
    <w:abstractNumId w:val="10"/>
  </w:num>
  <w:num w:numId="14" w16cid:durableId="1101609442">
    <w:abstractNumId w:val="11"/>
  </w:num>
  <w:num w:numId="15" w16cid:durableId="2116750147">
    <w:abstractNumId w:val="16"/>
  </w:num>
  <w:num w:numId="16" w16cid:durableId="1470244065">
    <w:abstractNumId w:val="12"/>
  </w:num>
  <w:num w:numId="17" w16cid:durableId="667445221">
    <w:abstractNumId w:val="22"/>
  </w:num>
  <w:num w:numId="18" w16cid:durableId="1328094083">
    <w:abstractNumId w:val="20"/>
  </w:num>
  <w:num w:numId="19" w16cid:durableId="255868790">
    <w:abstractNumId w:val="28"/>
  </w:num>
  <w:num w:numId="20" w16cid:durableId="200820858">
    <w:abstractNumId w:val="32"/>
  </w:num>
  <w:num w:numId="21" w16cid:durableId="546334980">
    <w:abstractNumId w:val="24"/>
  </w:num>
  <w:num w:numId="22" w16cid:durableId="441262495">
    <w:abstractNumId w:val="30"/>
  </w:num>
  <w:num w:numId="23" w16cid:durableId="1705279091">
    <w:abstractNumId w:val="17"/>
  </w:num>
  <w:num w:numId="24" w16cid:durableId="975187742">
    <w:abstractNumId w:val="26"/>
  </w:num>
  <w:num w:numId="25" w16cid:durableId="871113668">
    <w:abstractNumId w:val="23"/>
  </w:num>
  <w:num w:numId="26" w16cid:durableId="105201998">
    <w:abstractNumId w:val="13"/>
  </w:num>
  <w:num w:numId="27" w16cid:durableId="1779636396">
    <w:abstractNumId w:val="15"/>
  </w:num>
  <w:num w:numId="28" w16cid:durableId="1178619392">
    <w:abstractNumId w:val="14"/>
  </w:num>
  <w:num w:numId="29" w16cid:durableId="70277298">
    <w:abstractNumId w:val="33"/>
  </w:num>
  <w:num w:numId="30" w16cid:durableId="1750492664">
    <w:abstractNumId w:val="19"/>
  </w:num>
  <w:num w:numId="31" w16cid:durableId="213389724">
    <w:abstractNumId w:val="18"/>
  </w:num>
  <w:num w:numId="32" w16cid:durableId="1448351633">
    <w:abstractNumId w:val="27"/>
  </w:num>
  <w:num w:numId="33" w16cid:durableId="200679152">
    <w:abstractNumId w:val="25"/>
  </w:num>
  <w:num w:numId="34" w16cid:durableId="15743904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1A"/>
    <w:rsid w:val="00025057"/>
    <w:rsid w:val="00044293"/>
    <w:rsid w:val="0007748F"/>
    <w:rsid w:val="000C5ED8"/>
    <w:rsid w:val="000F7AD6"/>
    <w:rsid w:val="00115EA7"/>
    <w:rsid w:val="001B291C"/>
    <w:rsid w:val="00202E26"/>
    <w:rsid w:val="002077EA"/>
    <w:rsid w:val="00245D83"/>
    <w:rsid w:val="00251341"/>
    <w:rsid w:val="0029141C"/>
    <w:rsid w:val="002E157B"/>
    <w:rsid w:val="00336DC8"/>
    <w:rsid w:val="0035734B"/>
    <w:rsid w:val="00382123"/>
    <w:rsid w:val="00397265"/>
    <w:rsid w:val="004222DC"/>
    <w:rsid w:val="00457570"/>
    <w:rsid w:val="00475D58"/>
    <w:rsid w:val="0049213D"/>
    <w:rsid w:val="004D1F7A"/>
    <w:rsid w:val="004F232A"/>
    <w:rsid w:val="00512D99"/>
    <w:rsid w:val="00576472"/>
    <w:rsid w:val="00585932"/>
    <w:rsid w:val="005E59D8"/>
    <w:rsid w:val="005F5567"/>
    <w:rsid w:val="005F72A4"/>
    <w:rsid w:val="005F7538"/>
    <w:rsid w:val="00623108"/>
    <w:rsid w:val="00674A4A"/>
    <w:rsid w:val="00675CD0"/>
    <w:rsid w:val="006A14CD"/>
    <w:rsid w:val="006D262B"/>
    <w:rsid w:val="006F37B3"/>
    <w:rsid w:val="006F5CCA"/>
    <w:rsid w:val="006F723D"/>
    <w:rsid w:val="00722F0C"/>
    <w:rsid w:val="007640FA"/>
    <w:rsid w:val="00777271"/>
    <w:rsid w:val="00795400"/>
    <w:rsid w:val="00796A43"/>
    <w:rsid w:val="007A7596"/>
    <w:rsid w:val="007D33B8"/>
    <w:rsid w:val="007E6130"/>
    <w:rsid w:val="007F3AAD"/>
    <w:rsid w:val="0082147C"/>
    <w:rsid w:val="00832148"/>
    <w:rsid w:val="008350E4"/>
    <w:rsid w:val="00857E67"/>
    <w:rsid w:val="00885B9A"/>
    <w:rsid w:val="008C2982"/>
    <w:rsid w:val="008F7340"/>
    <w:rsid w:val="0097107B"/>
    <w:rsid w:val="009F32BC"/>
    <w:rsid w:val="009F41EF"/>
    <w:rsid w:val="00A01778"/>
    <w:rsid w:val="00A21449"/>
    <w:rsid w:val="00A51A53"/>
    <w:rsid w:val="00A73340"/>
    <w:rsid w:val="00AA0029"/>
    <w:rsid w:val="00AD5A12"/>
    <w:rsid w:val="00AE7C3C"/>
    <w:rsid w:val="00B16FC8"/>
    <w:rsid w:val="00B46F5A"/>
    <w:rsid w:val="00B65411"/>
    <w:rsid w:val="00B66018"/>
    <w:rsid w:val="00B7252B"/>
    <w:rsid w:val="00B750AC"/>
    <w:rsid w:val="00BB29F0"/>
    <w:rsid w:val="00BC5C00"/>
    <w:rsid w:val="00BD2CD9"/>
    <w:rsid w:val="00BE15EF"/>
    <w:rsid w:val="00BF5F7D"/>
    <w:rsid w:val="00C93928"/>
    <w:rsid w:val="00C96B76"/>
    <w:rsid w:val="00CA0AD3"/>
    <w:rsid w:val="00CD67D9"/>
    <w:rsid w:val="00CF06D2"/>
    <w:rsid w:val="00CF148C"/>
    <w:rsid w:val="00D45382"/>
    <w:rsid w:val="00D61601"/>
    <w:rsid w:val="00D638C0"/>
    <w:rsid w:val="00D666C5"/>
    <w:rsid w:val="00D72C71"/>
    <w:rsid w:val="00D72E1A"/>
    <w:rsid w:val="00D9488E"/>
    <w:rsid w:val="00DD3B20"/>
    <w:rsid w:val="00E32FF2"/>
    <w:rsid w:val="00E410FC"/>
    <w:rsid w:val="00E65CE6"/>
    <w:rsid w:val="00E9284B"/>
    <w:rsid w:val="00E95D75"/>
    <w:rsid w:val="00EC49ED"/>
    <w:rsid w:val="00F30A6E"/>
    <w:rsid w:val="00F35DF4"/>
    <w:rsid w:val="00F47E6E"/>
    <w:rsid w:val="00F54F01"/>
    <w:rsid w:val="00F809FB"/>
    <w:rsid w:val="00F8264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17454136"/>
  <w15:chartTrackingRefBased/>
  <w15:docId w15:val="{BBBE2AA6-5E86-4331-B2B6-29796B6A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lsdException w:name="Emphasis" w:locked="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91C"/>
    <w:pPr>
      <w:spacing w:before="240" w:after="240" w:line="360" w:lineRule="auto"/>
      <w:jc w:val="both"/>
      <w:outlineLvl w:val="0"/>
    </w:pPr>
    <w:rPr>
      <w:rFonts w:asciiTheme="minorHAnsi" w:eastAsia="Arial Unicode MS" w:hAnsiTheme="minorHAnsi" w:cstheme="minorHAnsi"/>
      <w:bCs/>
      <w:sz w:val="24"/>
      <w:szCs w:val="24"/>
      <w:u w:color="3366FF"/>
      <w:lang w:eastAsia="es-ES"/>
    </w:rPr>
  </w:style>
  <w:style w:type="paragraph" w:styleId="Ttulo1">
    <w:name w:val="heading 1"/>
    <w:basedOn w:val="Body1"/>
    <w:next w:val="Normal"/>
    <w:link w:val="Ttulo1Car"/>
    <w:qFormat/>
    <w:locked/>
    <w:rsid w:val="0029141C"/>
    <w:pPr>
      <w:numPr>
        <w:numId w:val="32"/>
      </w:numPr>
      <w:spacing w:before="120" w:after="120"/>
      <w:ind w:left="709" w:hanging="709"/>
      <w:jc w:val="both"/>
    </w:pPr>
    <w:rPr>
      <w:rFonts w:asciiTheme="minorHAnsi" w:hAnsiTheme="minorHAnsi" w:cstheme="minorHAnsi"/>
      <w:b/>
      <w:color w:val="599DFF"/>
      <w:sz w:val="28"/>
      <w:szCs w:val="28"/>
      <w:u w:color="3366FF"/>
    </w:rPr>
  </w:style>
  <w:style w:type="paragraph" w:styleId="Ttulo2">
    <w:name w:val="heading 2"/>
    <w:basedOn w:val="Normal"/>
    <w:next w:val="Normal"/>
    <w:link w:val="Ttulo2Car"/>
    <w:semiHidden/>
    <w:unhideWhenUsed/>
    <w:qFormat/>
    <w:locked/>
    <w:rsid w:val="00A73340"/>
    <w:pPr>
      <w:keepNext/>
      <w:outlineLvl w:val="1"/>
    </w:pPr>
    <w:rPr>
      <w:szCs w:val="20"/>
      <w:lang w:val="es-ES_tradnl"/>
    </w:rPr>
  </w:style>
  <w:style w:type="paragraph" w:styleId="Ttulo3">
    <w:name w:val="heading 3"/>
    <w:basedOn w:val="Normal"/>
    <w:next w:val="Normal"/>
    <w:link w:val="Ttulo3Car"/>
    <w:semiHidden/>
    <w:unhideWhenUsed/>
    <w:qFormat/>
    <w:locked/>
    <w:rsid w:val="00A73340"/>
    <w:pPr>
      <w:keepNext/>
      <w:outlineLvl w:val="2"/>
    </w:pPr>
    <w:rPr>
      <w:b/>
      <w:bCs w:val="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pPr>
      <w:outlineLvl w:val="0"/>
    </w:pPr>
    <w:rPr>
      <w:rFonts w:eastAsia="Arial Unicode MS"/>
      <w:color w:val="000000"/>
      <w:sz w:val="24"/>
      <w:u w:color="000000"/>
      <w:lang w:eastAsia="es-ES"/>
    </w:rPr>
  </w:style>
  <w:style w:type="paragraph" w:customStyle="1" w:styleId="List0">
    <w:name w:val="List 0"/>
    <w:basedOn w:val="ImportWordListStyleDefinition850991674"/>
    <w:semiHidden/>
    <w:pPr>
      <w:numPr>
        <w:numId w:val="1"/>
      </w:numPr>
    </w:pPr>
  </w:style>
  <w:style w:type="paragraph" w:customStyle="1" w:styleId="ImportWordListStyleDefinition850991674">
    <w:name w:val="Import Word List Style Definition 850991674"/>
    <w:pPr>
      <w:numPr>
        <w:numId w:val="2"/>
      </w:numPr>
    </w:pPr>
    <w:rPr>
      <w:lang w:eastAsia="es-ES"/>
    </w:rPr>
  </w:style>
  <w:style w:type="paragraph" w:styleId="Encabezado">
    <w:name w:val="header"/>
    <w:basedOn w:val="Normal"/>
    <w:link w:val="EncabezadoCar"/>
    <w:locked/>
    <w:rsid w:val="002E157B"/>
    <w:pPr>
      <w:tabs>
        <w:tab w:val="center" w:pos="4252"/>
        <w:tab w:val="right" w:pos="8504"/>
      </w:tabs>
    </w:pPr>
  </w:style>
  <w:style w:type="character" w:customStyle="1" w:styleId="EncabezadoCar">
    <w:name w:val="Encabezado Car"/>
    <w:link w:val="Encabezado"/>
    <w:rsid w:val="002E157B"/>
    <w:rPr>
      <w:sz w:val="24"/>
      <w:szCs w:val="24"/>
      <w:lang w:val="en-US" w:eastAsia="en-US"/>
    </w:rPr>
  </w:style>
  <w:style w:type="paragraph" w:styleId="Piedepgina">
    <w:name w:val="footer"/>
    <w:basedOn w:val="Normal"/>
    <w:link w:val="PiedepginaCar"/>
    <w:uiPriority w:val="99"/>
    <w:locked/>
    <w:rsid w:val="002E157B"/>
    <w:pPr>
      <w:tabs>
        <w:tab w:val="center" w:pos="4252"/>
        <w:tab w:val="right" w:pos="8504"/>
      </w:tabs>
    </w:pPr>
  </w:style>
  <w:style w:type="character" w:customStyle="1" w:styleId="PiedepginaCar">
    <w:name w:val="Pie de página Car"/>
    <w:link w:val="Piedepgina"/>
    <w:uiPriority w:val="99"/>
    <w:rsid w:val="002E157B"/>
    <w:rPr>
      <w:sz w:val="24"/>
      <w:szCs w:val="24"/>
      <w:lang w:val="en-US" w:eastAsia="en-US"/>
    </w:rPr>
  </w:style>
  <w:style w:type="paragraph" w:customStyle="1" w:styleId="List1">
    <w:name w:val="List 1"/>
    <w:basedOn w:val="Normal"/>
    <w:semiHidden/>
    <w:rsid w:val="00D666C5"/>
    <w:pPr>
      <w:numPr>
        <w:numId w:val="4"/>
      </w:numPr>
    </w:pPr>
    <w:rPr>
      <w:sz w:val="20"/>
      <w:szCs w:val="20"/>
    </w:rPr>
  </w:style>
  <w:style w:type="paragraph" w:customStyle="1" w:styleId="Lista21">
    <w:name w:val="Lista 21"/>
    <w:basedOn w:val="Normal"/>
    <w:semiHidden/>
    <w:rsid w:val="00D666C5"/>
    <w:pPr>
      <w:numPr>
        <w:numId w:val="7"/>
      </w:numPr>
    </w:pPr>
    <w:rPr>
      <w:sz w:val="20"/>
      <w:szCs w:val="20"/>
    </w:rPr>
  </w:style>
  <w:style w:type="paragraph" w:customStyle="1" w:styleId="Lista31">
    <w:name w:val="Lista 31"/>
    <w:basedOn w:val="Normal"/>
    <w:semiHidden/>
    <w:rsid w:val="00D666C5"/>
    <w:pPr>
      <w:numPr>
        <w:numId w:val="10"/>
      </w:numPr>
    </w:pPr>
    <w:rPr>
      <w:sz w:val="20"/>
      <w:szCs w:val="20"/>
    </w:rPr>
  </w:style>
  <w:style w:type="paragraph" w:customStyle="1" w:styleId="Lista41">
    <w:name w:val="Lista 41"/>
    <w:basedOn w:val="Normal"/>
    <w:semiHidden/>
    <w:rsid w:val="00D666C5"/>
    <w:pPr>
      <w:numPr>
        <w:numId w:val="13"/>
      </w:numPr>
    </w:pPr>
    <w:rPr>
      <w:sz w:val="20"/>
      <w:szCs w:val="20"/>
    </w:rPr>
  </w:style>
  <w:style w:type="paragraph" w:styleId="Ttulo">
    <w:name w:val="Title"/>
    <w:basedOn w:val="Normal"/>
    <w:link w:val="TtuloCar"/>
    <w:locked/>
    <w:rsid w:val="002077EA"/>
    <w:pPr>
      <w:jc w:val="center"/>
    </w:pPr>
    <w:rPr>
      <w:b/>
      <w:szCs w:val="20"/>
      <w:u w:val="single"/>
      <w:lang w:val="es-ES_tradnl"/>
    </w:rPr>
  </w:style>
  <w:style w:type="character" w:customStyle="1" w:styleId="TtuloCar">
    <w:name w:val="Título Car"/>
    <w:link w:val="Ttulo"/>
    <w:rsid w:val="002077EA"/>
    <w:rPr>
      <w:b/>
      <w:sz w:val="24"/>
      <w:u w:val="single"/>
      <w:lang w:val="es-ES_tradnl"/>
    </w:rPr>
  </w:style>
  <w:style w:type="character" w:customStyle="1" w:styleId="Ttulo2Car">
    <w:name w:val="Título 2 Car"/>
    <w:link w:val="Ttulo2"/>
    <w:semiHidden/>
    <w:rsid w:val="00A73340"/>
    <w:rPr>
      <w:sz w:val="24"/>
      <w:lang w:val="es-ES_tradnl"/>
    </w:rPr>
  </w:style>
  <w:style w:type="character" w:customStyle="1" w:styleId="Ttulo3Car">
    <w:name w:val="Título 3 Car"/>
    <w:link w:val="Ttulo3"/>
    <w:semiHidden/>
    <w:rsid w:val="00A73340"/>
    <w:rPr>
      <w:b/>
      <w:bCs/>
      <w:sz w:val="24"/>
      <w:lang w:val="en-GB"/>
    </w:rPr>
  </w:style>
  <w:style w:type="paragraph" w:styleId="Textodeglobo">
    <w:name w:val="Balloon Text"/>
    <w:basedOn w:val="Normal"/>
    <w:link w:val="TextodegloboCar"/>
    <w:locked/>
    <w:rsid w:val="00F8264F"/>
    <w:rPr>
      <w:rFonts w:ascii="Segoe UI" w:hAnsi="Segoe UI" w:cs="Segoe UI"/>
      <w:sz w:val="18"/>
      <w:szCs w:val="18"/>
    </w:rPr>
  </w:style>
  <w:style w:type="character" w:customStyle="1" w:styleId="TextodegloboCar">
    <w:name w:val="Texto de globo Car"/>
    <w:link w:val="Textodeglobo"/>
    <w:rsid w:val="00F8264F"/>
    <w:rPr>
      <w:rFonts w:ascii="Segoe UI" w:hAnsi="Segoe UI" w:cs="Segoe UI"/>
      <w:sz w:val="18"/>
      <w:szCs w:val="18"/>
      <w:lang w:val="en-US" w:eastAsia="en-US"/>
    </w:rPr>
  </w:style>
  <w:style w:type="paragraph" w:styleId="Subttulo">
    <w:name w:val="Subtitle"/>
    <w:basedOn w:val="Body1"/>
    <w:next w:val="Normal"/>
    <w:link w:val="SubttuloCar"/>
    <w:locked/>
    <w:rsid w:val="005E59D8"/>
    <w:pPr>
      <w:numPr>
        <w:numId w:val="8"/>
      </w:numPr>
      <w:spacing w:before="240" w:after="240" w:line="360" w:lineRule="auto"/>
      <w:ind w:left="714" w:hanging="357"/>
      <w:jc w:val="both"/>
    </w:pPr>
    <w:rPr>
      <w:rFonts w:ascii="Arial" w:hAnsi="Arial" w:cs="Arial"/>
      <w:b/>
      <w:color w:val="002060"/>
      <w:szCs w:val="24"/>
      <w:u w:color="3366FF"/>
    </w:rPr>
  </w:style>
  <w:style w:type="character" w:customStyle="1" w:styleId="SubttuloCar">
    <w:name w:val="Subtítulo Car"/>
    <w:link w:val="Subttulo"/>
    <w:rsid w:val="005E59D8"/>
    <w:rPr>
      <w:rFonts w:ascii="Arial" w:eastAsia="Arial Unicode MS" w:hAnsi="Arial" w:cs="Arial"/>
      <w:b/>
      <w:color w:val="002060"/>
      <w:sz w:val="24"/>
      <w:szCs w:val="24"/>
      <w:u w:color="3366FF"/>
      <w:lang w:eastAsia="es-ES"/>
    </w:rPr>
  </w:style>
  <w:style w:type="table" w:styleId="Tablaconcuadrcula">
    <w:name w:val="Table Grid"/>
    <w:basedOn w:val="Tablanormal"/>
    <w:uiPriority w:val="39"/>
    <w:locked/>
    <w:rsid w:val="009F3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oncortosegundoorden">
    <w:name w:val="Guion corto segundo orden"/>
    <w:basedOn w:val="Normal"/>
    <w:rsid w:val="005E59D8"/>
    <w:pPr>
      <w:numPr>
        <w:numId w:val="20"/>
      </w:numPr>
    </w:pPr>
  </w:style>
  <w:style w:type="paragraph" w:styleId="Prrafodelista">
    <w:name w:val="List Paragraph"/>
    <w:basedOn w:val="Normal"/>
    <w:link w:val="PrrafodelistaCar"/>
    <w:uiPriority w:val="34"/>
    <w:rsid w:val="00F30A6E"/>
    <w:pPr>
      <w:spacing w:before="0" w:after="160" w:line="259" w:lineRule="auto"/>
      <w:ind w:left="720"/>
      <w:contextualSpacing/>
      <w:jc w:val="left"/>
      <w:outlineLvl w:val="9"/>
    </w:pPr>
    <w:rPr>
      <w:rFonts w:eastAsiaTheme="minorHAnsi" w:cstheme="minorBidi"/>
      <w:lang w:eastAsia="en-US"/>
    </w:rPr>
  </w:style>
  <w:style w:type="character" w:customStyle="1" w:styleId="Ttulo1Car">
    <w:name w:val="Título 1 Car"/>
    <w:basedOn w:val="Fuentedeprrafopredeter"/>
    <w:link w:val="Ttulo1"/>
    <w:rsid w:val="0029141C"/>
    <w:rPr>
      <w:rFonts w:asciiTheme="minorHAnsi" w:eastAsia="Arial Unicode MS" w:hAnsiTheme="minorHAnsi" w:cstheme="minorHAnsi"/>
      <w:b/>
      <w:color w:val="599DFF"/>
      <w:sz w:val="28"/>
      <w:szCs w:val="28"/>
      <w:u w:color="3366FF"/>
      <w:lang w:eastAsia="es-ES"/>
    </w:rPr>
  </w:style>
  <w:style w:type="paragraph" w:customStyle="1" w:styleId="guiones">
    <w:name w:val="guiones"/>
    <w:basedOn w:val="Prrafodelista"/>
    <w:link w:val="guionesCar"/>
    <w:qFormat/>
    <w:rsid w:val="00BB29F0"/>
    <w:pPr>
      <w:numPr>
        <w:numId w:val="33"/>
      </w:numPr>
      <w:spacing w:line="360" w:lineRule="auto"/>
    </w:pPr>
  </w:style>
  <w:style w:type="character" w:customStyle="1" w:styleId="PrrafodelistaCar">
    <w:name w:val="Párrafo de lista Car"/>
    <w:basedOn w:val="Fuentedeprrafopredeter"/>
    <w:link w:val="Prrafodelista"/>
    <w:uiPriority w:val="34"/>
    <w:rsid w:val="00BB29F0"/>
    <w:rPr>
      <w:rFonts w:asciiTheme="minorHAnsi" w:eastAsiaTheme="minorHAnsi" w:hAnsiTheme="minorHAnsi" w:cstheme="minorBidi"/>
      <w:bCs/>
      <w:sz w:val="24"/>
      <w:szCs w:val="24"/>
      <w:u w:color="3366FF"/>
      <w:lang w:eastAsia="en-US"/>
    </w:rPr>
  </w:style>
  <w:style w:type="character" w:customStyle="1" w:styleId="guionesCar">
    <w:name w:val="guiones Car"/>
    <w:basedOn w:val="PrrafodelistaCar"/>
    <w:link w:val="guiones"/>
    <w:rsid w:val="00BB29F0"/>
    <w:rPr>
      <w:rFonts w:asciiTheme="minorHAnsi" w:eastAsiaTheme="minorHAnsi" w:hAnsiTheme="minorHAnsi" w:cstheme="minorBidi"/>
      <w:bCs/>
      <w:sz w:val="24"/>
      <w:szCs w:val="24"/>
      <w:u w:color="3366FF"/>
      <w:lang w:eastAsia="en-US"/>
    </w:rPr>
  </w:style>
  <w:style w:type="paragraph" w:customStyle="1" w:styleId="letras">
    <w:name w:val="letras"/>
    <w:basedOn w:val="guiones"/>
    <w:link w:val="letrasCar"/>
    <w:qFormat/>
    <w:rsid w:val="00576472"/>
    <w:pPr>
      <w:numPr>
        <w:numId w:val="34"/>
      </w:numPr>
      <w:ind w:left="993" w:hanging="426"/>
    </w:pPr>
  </w:style>
  <w:style w:type="character" w:customStyle="1" w:styleId="letrasCar">
    <w:name w:val="letras Car"/>
    <w:basedOn w:val="guionesCar"/>
    <w:link w:val="letras"/>
    <w:rsid w:val="00576472"/>
    <w:rPr>
      <w:rFonts w:asciiTheme="minorHAnsi" w:eastAsiaTheme="minorHAnsi" w:hAnsiTheme="minorHAnsi" w:cstheme="minorBidi"/>
      <w:bCs/>
      <w:sz w:val="24"/>
      <w:szCs w:val="24"/>
      <w:u w:color="3366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609736">
      <w:bodyDiv w:val="1"/>
      <w:marLeft w:val="0"/>
      <w:marRight w:val="0"/>
      <w:marTop w:val="0"/>
      <w:marBottom w:val="0"/>
      <w:divBdr>
        <w:top w:val="none" w:sz="0" w:space="0" w:color="auto"/>
        <w:left w:val="none" w:sz="0" w:space="0" w:color="auto"/>
        <w:bottom w:val="none" w:sz="0" w:space="0" w:color="auto"/>
        <w:right w:val="none" w:sz="0" w:space="0" w:color="auto"/>
      </w:divBdr>
    </w:div>
    <w:div w:id="557278918">
      <w:bodyDiv w:val="1"/>
      <w:marLeft w:val="0"/>
      <w:marRight w:val="0"/>
      <w:marTop w:val="0"/>
      <w:marBottom w:val="0"/>
      <w:divBdr>
        <w:top w:val="none" w:sz="0" w:space="0" w:color="auto"/>
        <w:left w:val="none" w:sz="0" w:space="0" w:color="auto"/>
        <w:bottom w:val="none" w:sz="0" w:space="0" w:color="auto"/>
        <w:right w:val="none" w:sz="0" w:space="0" w:color="auto"/>
      </w:divBdr>
    </w:div>
    <w:div w:id="1023870830">
      <w:bodyDiv w:val="1"/>
      <w:marLeft w:val="0"/>
      <w:marRight w:val="0"/>
      <w:marTop w:val="0"/>
      <w:marBottom w:val="0"/>
      <w:divBdr>
        <w:top w:val="none" w:sz="0" w:space="0" w:color="auto"/>
        <w:left w:val="none" w:sz="0" w:space="0" w:color="auto"/>
        <w:bottom w:val="none" w:sz="0" w:space="0" w:color="auto"/>
        <w:right w:val="none" w:sz="0" w:space="0" w:color="auto"/>
      </w:divBdr>
    </w:div>
    <w:div w:id="1305893132">
      <w:bodyDiv w:val="1"/>
      <w:marLeft w:val="0"/>
      <w:marRight w:val="0"/>
      <w:marTop w:val="0"/>
      <w:marBottom w:val="0"/>
      <w:divBdr>
        <w:top w:val="none" w:sz="0" w:space="0" w:color="auto"/>
        <w:left w:val="none" w:sz="0" w:space="0" w:color="auto"/>
        <w:bottom w:val="none" w:sz="0" w:space="0" w:color="auto"/>
        <w:right w:val="none" w:sz="0" w:space="0" w:color="auto"/>
      </w:divBdr>
    </w:div>
    <w:div w:id="1321692619">
      <w:bodyDiv w:val="1"/>
      <w:marLeft w:val="0"/>
      <w:marRight w:val="0"/>
      <w:marTop w:val="0"/>
      <w:marBottom w:val="0"/>
      <w:divBdr>
        <w:top w:val="none" w:sz="0" w:space="0" w:color="auto"/>
        <w:left w:val="none" w:sz="0" w:space="0" w:color="auto"/>
        <w:bottom w:val="none" w:sz="0" w:space="0" w:color="auto"/>
        <w:right w:val="none" w:sz="0" w:space="0" w:color="auto"/>
      </w:divBdr>
    </w:div>
    <w:div w:id="1476072077">
      <w:bodyDiv w:val="1"/>
      <w:marLeft w:val="0"/>
      <w:marRight w:val="0"/>
      <w:marTop w:val="0"/>
      <w:marBottom w:val="0"/>
      <w:divBdr>
        <w:top w:val="none" w:sz="0" w:space="0" w:color="auto"/>
        <w:left w:val="none" w:sz="0" w:space="0" w:color="auto"/>
        <w:bottom w:val="none" w:sz="0" w:space="0" w:color="auto"/>
        <w:right w:val="none" w:sz="0" w:space="0" w:color="auto"/>
      </w:divBdr>
    </w:div>
    <w:div w:id="1839806810">
      <w:bodyDiv w:val="1"/>
      <w:marLeft w:val="0"/>
      <w:marRight w:val="0"/>
      <w:marTop w:val="0"/>
      <w:marBottom w:val="0"/>
      <w:divBdr>
        <w:top w:val="none" w:sz="0" w:space="0" w:color="auto"/>
        <w:left w:val="none" w:sz="0" w:space="0" w:color="auto"/>
        <w:bottom w:val="none" w:sz="0" w:space="0" w:color="auto"/>
        <w:right w:val="none" w:sz="0" w:space="0" w:color="auto"/>
      </w:divBdr>
    </w:div>
    <w:div w:id="2093355352">
      <w:bodyDiv w:val="1"/>
      <w:marLeft w:val="0"/>
      <w:marRight w:val="0"/>
      <w:marTop w:val="0"/>
      <w:marBottom w:val="0"/>
      <w:divBdr>
        <w:top w:val="none" w:sz="0" w:space="0" w:color="auto"/>
        <w:left w:val="none" w:sz="0" w:space="0" w:color="auto"/>
        <w:bottom w:val="none" w:sz="0" w:space="0" w:color="auto"/>
        <w:right w:val="none" w:sz="0" w:space="0" w:color="auto"/>
      </w:divBdr>
    </w:div>
    <w:div w:id="211852475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fcd9e9-7b67-4ee0-a627-7e1574392909">
      <Terms xmlns="http://schemas.microsoft.com/office/infopath/2007/PartnerControls"/>
    </lcf76f155ced4ddcb4097134ff3c332f>
    <TaxCatchAll xmlns="e4b5aacd-7a87-4c5e-a1e8-851f068d81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FF0F5428F671C47A9DE9445BB33BFE0" ma:contentTypeVersion="18" ma:contentTypeDescription="Crear nuevo documento." ma:contentTypeScope="" ma:versionID="bc00dfa825b9d77206455e1ac301fcd1">
  <xsd:schema xmlns:xsd="http://www.w3.org/2001/XMLSchema" xmlns:xs="http://www.w3.org/2001/XMLSchema" xmlns:p="http://schemas.microsoft.com/office/2006/metadata/properties" xmlns:ns2="1bfcd9e9-7b67-4ee0-a627-7e1574392909" xmlns:ns3="e4b5aacd-7a87-4c5e-a1e8-851f068d81fb" targetNamespace="http://schemas.microsoft.com/office/2006/metadata/properties" ma:root="true" ma:fieldsID="9a6b070c7cbe73694a2777499f08969e" ns2:_="" ns3:_="">
    <xsd:import namespace="1bfcd9e9-7b67-4ee0-a627-7e1574392909"/>
    <xsd:import namespace="e4b5aacd-7a87-4c5e-a1e8-851f068d81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cd9e9-7b67-4ee0-a627-7e1574392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246bb68-d56f-4cf8-afab-65b05642a9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b5aacd-7a87-4c5e-a1e8-851f068d81f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3698dd7d-c2ef-4198-8565-f0eb26cae790}" ma:internalName="TaxCatchAll" ma:showField="CatchAllData" ma:web="e4b5aacd-7a87-4c5e-a1e8-851f068d8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1E990-F69A-4651-AAA1-26194E76CA69}">
  <ds:schemaRefs>
    <ds:schemaRef ds:uri="http://schemas.microsoft.com/office/2006/metadata/properties"/>
    <ds:schemaRef ds:uri="http://schemas.microsoft.com/office/infopath/2007/PartnerControls"/>
    <ds:schemaRef ds:uri="1bfcd9e9-7b67-4ee0-a627-7e1574392909"/>
    <ds:schemaRef ds:uri="e4b5aacd-7a87-4c5e-a1e8-851f068d81fb"/>
  </ds:schemaRefs>
</ds:datastoreItem>
</file>

<file path=customXml/itemProps2.xml><?xml version="1.0" encoding="utf-8"?>
<ds:datastoreItem xmlns:ds="http://schemas.openxmlformats.org/officeDocument/2006/customXml" ds:itemID="{5EFC49F1-D6E8-4343-B4F0-731AE9A68B56}">
  <ds:schemaRefs>
    <ds:schemaRef ds:uri="http://schemas.microsoft.com/sharepoint/v3/contenttype/forms"/>
  </ds:schemaRefs>
</ds:datastoreItem>
</file>

<file path=customXml/itemProps3.xml><?xml version="1.0" encoding="utf-8"?>
<ds:datastoreItem xmlns:ds="http://schemas.openxmlformats.org/officeDocument/2006/customXml" ds:itemID="{075A0033-746C-4B5E-A5D1-B7FD10F58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cd9e9-7b67-4ee0-a627-7e1574392909"/>
    <ds:schemaRef ds:uri="e4b5aacd-7a87-4c5e-a1e8-851f068d8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2374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AAramburu</dc:creator>
  <cp:keywords/>
  <cp:lastModifiedBy>Alicia Albertos</cp:lastModifiedBy>
  <cp:revision>2</cp:revision>
  <cp:lastPrinted>2024-03-11T12:41:00Z</cp:lastPrinted>
  <dcterms:created xsi:type="dcterms:W3CDTF">2024-03-11T12:41:00Z</dcterms:created>
  <dcterms:modified xsi:type="dcterms:W3CDTF">2024-03-11T12:41:00Z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0x0101008FF0F5428F671C47A9DE9445BB33BFE0</vt:lpwstr>
  </property>
  <property fmtid="{D5CDD505-2E9C-101B-9397-08002B2CF9AE}" pid="3" name="MediaServiceImageTags">
    <vt:lpwstr/>
  </property>
</Properties>
</file>